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886CD" w14:textId="77777777" w:rsidR="00AE2C7E" w:rsidRDefault="00AE2C7E" w:rsidP="00AE2C7E">
      <w:pPr>
        <w:spacing w:after="0"/>
        <w:jc w:val="center"/>
        <w:rPr>
          <w:rFonts w:ascii="Trebuchet MS" w:hAnsi="Trebuchet MS"/>
          <w:b/>
          <w:color w:val="2E74B5" w:themeColor="accent5" w:themeShade="BF"/>
          <w:sz w:val="30"/>
          <w:szCs w:val="30"/>
          <w:lang w:val="ro-RO"/>
        </w:rPr>
      </w:pPr>
    </w:p>
    <w:p w14:paraId="15B18226" w14:textId="676695AA" w:rsidR="00AE2C7E" w:rsidRPr="0016162A" w:rsidRDefault="00AE2C7E" w:rsidP="00AE2C7E">
      <w:pPr>
        <w:spacing w:after="0"/>
        <w:jc w:val="center"/>
        <w:rPr>
          <w:rFonts w:ascii="Trebuchet MS" w:hAnsi="Trebuchet MS"/>
          <w:b/>
          <w:color w:val="2E74B5" w:themeColor="accent5" w:themeShade="BF"/>
          <w:sz w:val="30"/>
          <w:szCs w:val="30"/>
          <w:lang w:val="ro-RO"/>
        </w:rPr>
      </w:pPr>
      <w:bookmarkStart w:id="0" w:name="_GoBack"/>
      <w:bookmarkEnd w:id="0"/>
      <w:r w:rsidRPr="0016162A">
        <w:rPr>
          <w:rFonts w:ascii="Trebuchet MS" w:hAnsi="Trebuchet MS"/>
          <w:b/>
          <w:color w:val="2E74B5" w:themeColor="accent5" w:themeShade="BF"/>
          <w:sz w:val="30"/>
          <w:szCs w:val="30"/>
          <w:lang w:val="ro-RO"/>
        </w:rPr>
        <w:t>FIȘA MĂSURII</w:t>
      </w:r>
    </w:p>
    <w:p w14:paraId="55DABBFA" w14:textId="77777777" w:rsidR="00AE2C7E" w:rsidRPr="0016162A" w:rsidRDefault="00AE2C7E" w:rsidP="00AE2C7E">
      <w:pPr>
        <w:pStyle w:val="Heading2"/>
        <w:spacing w:before="0"/>
        <w:jc w:val="center"/>
        <w:rPr>
          <w:rFonts w:ascii="Trebuchet MS" w:hAnsi="Trebuchet MS"/>
          <w:i/>
          <w:color w:val="2E74B5" w:themeColor="accent5" w:themeShade="BF"/>
          <w:lang w:val="ro-RO"/>
        </w:rPr>
      </w:pPr>
      <w:bookmarkStart w:id="1" w:name="_Toc6154032"/>
      <w:r w:rsidRPr="0016162A">
        <w:rPr>
          <w:rFonts w:ascii="Trebuchet MS" w:hAnsi="Trebuchet MS"/>
          <w:i/>
          <w:color w:val="2E74B5" w:themeColor="accent5" w:themeShade="BF"/>
          <w:lang w:val="ro-RO"/>
        </w:rPr>
        <w:t>M1/1C</w:t>
      </w:r>
      <w:bookmarkEnd w:id="1"/>
      <w:r w:rsidRPr="0016162A">
        <w:rPr>
          <w:rFonts w:ascii="Trebuchet MS" w:hAnsi="Trebuchet MS"/>
          <w:i/>
          <w:color w:val="2E74B5" w:themeColor="accent5" w:themeShade="BF"/>
          <w:lang w:val="ro-RO"/>
        </w:rPr>
        <w:t xml:space="preserve"> Formare profesionala</w:t>
      </w:r>
    </w:p>
    <w:p w14:paraId="70B111E8" w14:textId="77777777" w:rsidR="00C728E1" w:rsidRPr="008B3F50" w:rsidRDefault="00C728E1" w:rsidP="00C728E1">
      <w:pPr>
        <w:spacing w:after="0" w:line="240" w:lineRule="auto"/>
        <w:rPr>
          <w:lang w:val="ro-RO"/>
        </w:rPr>
      </w:pPr>
    </w:p>
    <w:p w14:paraId="5408E4E5" w14:textId="77777777" w:rsidR="00C728E1" w:rsidRPr="008B3F50" w:rsidRDefault="00C728E1" w:rsidP="00C728E1">
      <w:pPr>
        <w:spacing w:after="0" w:line="240" w:lineRule="auto"/>
        <w:rPr>
          <w:lang w:val="ro-RO"/>
        </w:rPr>
      </w:pPr>
      <w:r w:rsidRPr="008B3F50">
        <w:rPr>
          <w:lang w:val="ro-RO"/>
        </w:rPr>
        <w:t>Tipul masurii – servicii</w:t>
      </w:r>
    </w:p>
    <w:p w14:paraId="74420984" w14:textId="77777777" w:rsidR="00C728E1" w:rsidRPr="008B3F50" w:rsidRDefault="00C728E1" w:rsidP="00C728E1">
      <w:pPr>
        <w:spacing w:after="0" w:line="240" w:lineRule="auto"/>
        <w:rPr>
          <w:lang w:val="ro-RO"/>
        </w:rPr>
      </w:pPr>
    </w:p>
    <w:p w14:paraId="24741579" w14:textId="77777777" w:rsidR="00C728E1" w:rsidRPr="008B3F50" w:rsidRDefault="00C728E1" w:rsidP="00C728E1">
      <w:pPr>
        <w:spacing w:after="0" w:line="240" w:lineRule="auto"/>
        <w:rPr>
          <w:bCs/>
          <w:lang w:val="ro-RO" w:eastAsia="ro-RO"/>
        </w:rPr>
      </w:pPr>
      <w:r w:rsidRPr="008B3F50">
        <w:rPr>
          <w:lang w:val="ro-RO"/>
        </w:rPr>
        <w:t>1.</w:t>
      </w:r>
      <w:r w:rsidRPr="008B3F50">
        <w:rPr>
          <w:i/>
          <w:lang w:val="ro-RO"/>
        </w:rPr>
        <w:t>Descrierea generală a măsurii, inclusiv a logicii de interventie a acesteia si a contribuției la prioritatile strategiei, la domeniile de interventie, la obiectivele transversale si a complementaritatii cu alte masuri din SDL</w:t>
      </w:r>
      <w:r w:rsidRPr="008B3F50">
        <w:rPr>
          <w:lang w:val="ro-RO"/>
        </w:rPr>
        <w:t xml:space="preserve">. </w:t>
      </w:r>
    </w:p>
    <w:p w14:paraId="14689B00" w14:textId="77777777" w:rsidR="00C728E1" w:rsidRPr="008B3F50" w:rsidRDefault="00C728E1" w:rsidP="00C728E1">
      <w:pPr>
        <w:spacing w:after="0" w:line="240" w:lineRule="auto"/>
        <w:rPr>
          <w:lang w:val="ro-RO"/>
        </w:rPr>
      </w:pPr>
      <w:r w:rsidRPr="008B3F50">
        <w:rPr>
          <w:lang w:val="ro-RO" w:eastAsia="ro-RO"/>
        </w:rPr>
        <w:t xml:space="preserve">Din analiza SWOT, realizata la nivelul teritoriului GAL, au fost identificate nevoi privind diminuarea efectelor produse de </w:t>
      </w:r>
      <w:r w:rsidRPr="008B3F50">
        <w:rPr>
          <w:lang w:val="ro-RO"/>
        </w:rPr>
        <w:t>procesul de imbatrinire a populatiei care lucreaza in agricultura, evident la nivelul tuturor localitatilor.</w:t>
      </w:r>
      <w:r w:rsidRPr="008B3F50">
        <w:rPr>
          <w:lang w:val="ro-RO" w:eastAsia="ro-RO"/>
        </w:rPr>
        <w:t xml:space="preserve">Atragerea </w:t>
      </w:r>
      <w:r w:rsidRPr="008B3F50">
        <w:rPr>
          <w:lang w:val="ro-RO"/>
        </w:rPr>
        <w:t>populatiei tinere catre sectorul agricol devine o prioritate pentru stabilizarea tinerilor si implicarea lor in acest sector.</w:t>
      </w:r>
    </w:p>
    <w:p w14:paraId="0C0F12E3" w14:textId="77777777" w:rsidR="00C728E1" w:rsidRPr="008B3F50" w:rsidRDefault="00C728E1" w:rsidP="00C728E1">
      <w:pPr>
        <w:spacing w:after="0" w:line="240" w:lineRule="auto"/>
        <w:rPr>
          <w:lang w:val="ro-RO"/>
        </w:rPr>
      </w:pPr>
      <w:r w:rsidRPr="008B3F50">
        <w:rPr>
          <w:lang w:val="ro-RO"/>
        </w:rPr>
        <w:t>Agricultura practicata la nivelul teritoriului GAL are la baza experienta dobindita de catre localnici de-a lungul timpului, cu implicatii la nivelul productivitatii muncii, a protectiei mediului si valorificarii produselor.</w:t>
      </w:r>
    </w:p>
    <w:p w14:paraId="395457AC" w14:textId="77777777" w:rsidR="00C728E1" w:rsidRPr="008B3F50" w:rsidRDefault="00C728E1" w:rsidP="00C728E1">
      <w:pPr>
        <w:spacing w:after="0" w:line="240" w:lineRule="auto"/>
        <w:rPr>
          <w:lang w:val="ro-RO"/>
        </w:rPr>
      </w:pPr>
      <w:r w:rsidRPr="008B3F50">
        <w:rPr>
          <w:lang w:val="ro-RO"/>
        </w:rPr>
        <w:t>Sustinerea unor cursuri de formare profesionala continua, care sa asigure in rindul fermierilor un nivel de cunoastere imbunatatit privind tehnologiile de cultura si de crestere a animalelor in acord cu protejarea mediului, cunoasterea modului de obtinere si atestare a unui „produs traditional”, aspecte de fiscalitate, constituie o oportunitate pentru zona.</w:t>
      </w:r>
    </w:p>
    <w:p w14:paraId="73B426B7" w14:textId="77777777" w:rsidR="00C728E1" w:rsidRPr="008B3F50" w:rsidRDefault="00C728E1" w:rsidP="00C728E1">
      <w:pPr>
        <w:spacing w:after="0" w:line="240" w:lineRule="auto"/>
        <w:rPr>
          <w:lang w:val="ro-RO"/>
        </w:rPr>
      </w:pPr>
      <w:r w:rsidRPr="008B3F50">
        <w:rPr>
          <w:lang w:val="ro-RO"/>
        </w:rPr>
        <w:t>Posibilitatea de a dezvolta sectorul „produselor traditionale”, ofera producatorilor posibilitatea de obtinere a unor venituri mai mari, aceasta fiind o solutie inovativa, in sensul in care aduce o rezolvare noua la o problema existenta.</w:t>
      </w:r>
    </w:p>
    <w:p w14:paraId="613E3463" w14:textId="77777777" w:rsidR="00C728E1" w:rsidRPr="008B3F50" w:rsidRDefault="00C728E1" w:rsidP="00C728E1">
      <w:pPr>
        <w:spacing w:after="0" w:line="240" w:lineRule="auto"/>
        <w:rPr>
          <w:lang w:val="ro-RO"/>
        </w:rPr>
      </w:pPr>
      <w:r w:rsidRPr="008B3F50">
        <w:rPr>
          <w:lang w:val="ro-RO"/>
        </w:rPr>
        <w:t xml:space="preserve">In acest context formarea profesionala continua pentru locuitorii GAL care activeaza in sectorul agricol va fi o oportunitate pentru a dezvolta competente noi, utile in activitatea curenta de la nivelul fermei , dar si pentru a le da posibiliatea sa se diversifice la nivelul produselor obtinute, sa le poata valorifica mai usor si mai eficient. </w:t>
      </w:r>
    </w:p>
    <w:p w14:paraId="2A6CA830" w14:textId="77777777" w:rsidR="00C728E1" w:rsidRPr="008B3F50" w:rsidRDefault="00C728E1" w:rsidP="00C728E1">
      <w:pPr>
        <w:spacing w:after="0" w:line="240" w:lineRule="auto"/>
        <w:rPr>
          <w:lang w:val="ro-RO"/>
        </w:rPr>
      </w:pPr>
    </w:p>
    <w:p w14:paraId="257CF455" w14:textId="77777777" w:rsidR="00C728E1" w:rsidRPr="008B3F50" w:rsidRDefault="00C728E1" w:rsidP="00C728E1">
      <w:pPr>
        <w:spacing w:after="0" w:line="240" w:lineRule="auto"/>
        <w:rPr>
          <w:lang w:val="ro-RO"/>
        </w:rPr>
      </w:pPr>
      <w:r w:rsidRPr="008B3F50">
        <w:rPr>
          <w:lang w:val="ro-RO"/>
        </w:rPr>
        <w:t>Formarea profesionala contiuna se va face atit in cadrul unor cursuri de formare de scurta durata vizind obtinerea unor competente din domeniul in care activeaza cursantii, cit si in cadrul unor seminarii prin care vor fi sustinute activitati de informare asupra unor aspecte generale care privesc managementul de la nivelul fermei.</w:t>
      </w:r>
    </w:p>
    <w:p w14:paraId="45B631E0" w14:textId="77777777" w:rsidR="00C728E1" w:rsidRPr="008B3F50" w:rsidRDefault="00C728E1" w:rsidP="00C728E1">
      <w:pPr>
        <w:spacing w:after="0" w:line="240" w:lineRule="auto"/>
        <w:rPr>
          <w:lang w:val="ro-RO"/>
        </w:rPr>
      </w:pPr>
      <w:r w:rsidRPr="008B3F50">
        <w:rPr>
          <w:lang w:val="ro-RO"/>
        </w:rPr>
        <w:t>La aceste cursuri vor fi paricipanti din toate localitatile GAL, selectati de catre furnizorul de formare in baza unor criterii care sa asigure omogenitate grupului, putind astfel sa fie adaptat continutul cursului la nivelul de instruire al participantilor. Vor fi vizati cu precadere tinerii fermieri si cei care au beneficiat de sprijin financiar pentru instalarea lor, dar si alte categorii interesate de aceste cursuri. Participarea este transparenta si nediscriminatorie.</w:t>
      </w:r>
    </w:p>
    <w:p w14:paraId="79A445C6" w14:textId="77777777" w:rsidR="00C728E1" w:rsidRPr="008B3F50" w:rsidRDefault="00C728E1" w:rsidP="00C728E1">
      <w:pPr>
        <w:spacing w:after="0" w:line="240" w:lineRule="auto"/>
        <w:rPr>
          <w:lang w:val="ro-RO"/>
        </w:rPr>
      </w:pPr>
    </w:p>
    <w:p w14:paraId="2E15B03F" w14:textId="77777777" w:rsidR="00C728E1" w:rsidRPr="008B3F50" w:rsidRDefault="00C728E1" w:rsidP="00C728E1">
      <w:pPr>
        <w:spacing w:after="0" w:line="240" w:lineRule="auto"/>
        <w:rPr>
          <w:lang w:val="ro-RO"/>
        </w:rPr>
      </w:pPr>
      <w:r w:rsidRPr="008B3F50">
        <w:rPr>
          <w:lang w:val="ro-RO"/>
        </w:rPr>
        <w:t>Numarul sesiunilor de formare se vor stabili de catre furnizorul de formare, functie de solicitarile de participare primite din teritoriu, dar se va urmari ca numarul cursantilor sa fie astfel stabilit incit sa confere eficienta acestor cursuri. In acest sens, pentru realizarea unui curs se va urmari participarea a minim 15 cursanti, iar durata unui curs va fi de minim 5 zile. Cursurile nu vor fi de calificare, vor fi cursuri de initiere, specializare, perfectionare.</w:t>
      </w:r>
    </w:p>
    <w:p w14:paraId="11172958" w14:textId="77777777" w:rsidR="00C728E1" w:rsidRPr="008B3F50" w:rsidRDefault="00C728E1" w:rsidP="00C728E1">
      <w:pPr>
        <w:spacing w:after="0" w:line="240" w:lineRule="auto"/>
        <w:rPr>
          <w:lang w:val="ro-RO"/>
        </w:rPr>
      </w:pPr>
      <w:r w:rsidRPr="008B3F50">
        <w:rPr>
          <w:lang w:val="ro-RO"/>
        </w:rPr>
        <w:t>Ele se pot desfasura si in afara teritoriului GAL, pentru a exista posibilitatea asigurarii unui suport logistic corespunzator.</w:t>
      </w:r>
    </w:p>
    <w:p w14:paraId="4099E13F" w14:textId="77777777" w:rsidR="00C728E1" w:rsidRPr="008B3F50" w:rsidRDefault="00C728E1" w:rsidP="00C728E1">
      <w:pPr>
        <w:spacing w:after="0" w:line="240" w:lineRule="auto"/>
        <w:rPr>
          <w:lang w:val="ro-RO"/>
        </w:rPr>
      </w:pPr>
      <w:r w:rsidRPr="008B3F50">
        <w:rPr>
          <w:lang w:val="ro-RO"/>
        </w:rPr>
        <w:lastRenderedPageBreak/>
        <w:t xml:space="preserve">Seminariile de informare se vor desfasura pe durata a 1-2 zile si vor participa persoanele interesate de subiectul prezentat. Aceste seminarii pot fi realizate si sub forma unor vizite de lucru, pentru aplicatiile practice care ar putea interesa participantii si de asemenea se pot organiza in afara spatiului eligibil al GAL.  </w:t>
      </w:r>
    </w:p>
    <w:p w14:paraId="6A630447" w14:textId="77777777" w:rsidR="00C728E1" w:rsidRPr="008B3F50" w:rsidRDefault="00C728E1" w:rsidP="00C728E1">
      <w:pPr>
        <w:spacing w:after="0" w:line="240" w:lineRule="auto"/>
        <w:rPr>
          <w:lang w:val="ro-RO"/>
        </w:rPr>
      </w:pPr>
    </w:p>
    <w:p w14:paraId="73A80230" w14:textId="77777777" w:rsidR="00C728E1" w:rsidRPr="008B3F50" w:rsidRDefault="00C728E1" w:rsidP="00C728E1">
      <w:pPr>
        <w:spacing w:after="0" w:line="240" w:lineRule="auto"/>
        <w:rPr>
          <w:lang w:val="ro-RO"/>
        </w:rPr>
      </w:pPr>
      <w:r w:rsidRPr="008B3F50">
        <w:rPr>
          <w:lang w:val="ro-RO"/>
        </w:rPr>
        <w:t xml:space="preserve">Masura vizeaza realizarea </w:t>
      </w:r>
      <w:r w:rsidRPr="008B3F50">
        <w:rPr>
          <w:i/>
          <w:lang w:val="ro-RO"/>
        </w:rPr>
        <w:t xml:space="preserve">I.Obiectivul de restructurare si crestere a viabilitatii exploatatiilor agricole </w:t>
      </w:r>
      <w:r w:rsidRPr="008B3F50">
        <w:rPr>
          <w:lang w:val="ro-RO"/>
        </w:rPr>
        <w:t>(Art.4 din Reg.1305/2013) si rapunde obiectivului specific care se desprinde din analiza SWOT intreprinsa de „sustinerea sectorului agricol prin atragerea tinerilor fermieri sa dezvolte exploatatii agricole viabile prin ferme de familie”.</w:t>
      </w:r>
    </w:p>
    <w:p w14:paraId="0F68E8F2" w14:textId="77777777" w:rsidR="00C728E1" w:rsidRPr="008B3F50" w:rsidRDefault="00C728E1" w:rsidP="00C728E1">
      <w:pPr>
        <w:spacing w:after="0" w:line="240" w:lineRule="auto"/>
        <w:rPr>
          <w:lang w:val="ro-RO"/>
        </w:rPr>
      </w:pPr>
    </w:p>
    <w:p w14:paraId="46BD48FB" w14:textId="77777777" w:rsidR="00C728E1" w:rsidRPr="008B3F50" w:rsidRDefault="00C728E1" w:rsidP="00C728E1">
      <w:pPr>
        <w:spacing w:after="0" w:line="240" w:lineRule="auto"/>
        <w:rPr>
          <w:i/>
          <w:lang w:val="ro-RO"/>
        </w:rPr>
      </w:pPr>
      <w:r w:rsidRPr="008B3F50">
        <w:rPr>
          <w:lang w:val="ro-RO"/>
        </w:rPr>
        <w:t>Masura priveste</w:t>
      </w:r>
      <w:r w:rsidRPr="008B3F50">
        <w:rPr>
          <w:i/>
          <w:lang w:val="ro-RO"/>
        </w:rPr>
        <w:t xml:space="preserve"> prioritatea P1: Incurajarea transferului de cunostinte si a inovarii in agricultura, silvicultura si zonele rurale,</w:t>
      </w:r>
      <w:r w:rsidRPr="008B3F50">
        <w:rPr>
          <w:lang w:val="ro-RO"/>
        </w:rPr>
        <w:t xml:space="preserve"> (Art.5</w:t>
      </w:r>
      <w:r w:rsidRPr="008B3F50">
        <w:rPr>
          <w:i/>
          <w:lang w:val="ro-RO"/>
        </w:rPr>
        <w:t xml:space="preserve"> </w:t>
      </w:r>
      <w:r w:rsidRPr="008B3F50">
        <w:rPr>
          <w:lang w:val="ro-RO"/>
        </w:rPr>
        <w:t>din Reg.1305/2013).</w:t>
      </w:r>
    </w:p>
    <w:p w14:paraId="66A5A072" w14:textId="77777777" w:rsidR="00C728E1" w:rsidRPr="008B3F50" w:rsidRDefault="00C728E1" w:rsidP="00C728E1">
      <w:pPr>
        <w:spacing w:after="0" w:line="240" w:lineRule="auto"/>
        <w:rPr>
          <w:i/>
          <w:lang w:val="ro-RO"/>
        </w:rPr>
      </w:pPr>
      <w:r w:rsidRPr="008B3F50">
        <w:rPr>
          <w:lang w:val="ro-RO"/>
        </w:rPr>
        <w:t xml:space="preserve">Masura contribuie la </w:t>
      </w:r>
      <w:r w:rsidRPr="008B3F50">
        <w:rPr>
          <w:i/>
          <w:lang w:val="ro-RO"/>
        </w:rPr>
        <w:t xml:space="preserve">Domeniul de interventie 1C –Incurajarea invatarii pe tot parcursul  vietii si a formarii profesionale in sectoarele agricol si forestier (domeniu principal) </w:t>
      </w:r>
    </w:p>
    <w:p w14:paraId="7B091864" w14:textId="77777777" w:rsidR="00C728E1" w:rsidRPr="008B3F50" w:rsidRDefault="00C728E1" w:rsidP="00C728E1">
      <w:pPr>
        <w:spacing w:after="0" w:line="240" w:lineRule="auto"/>
        <w:rPr>
          <w:lang w:val="ro-RO"/>
        </w:rPr>
      </w:pPr>
      <w:r w:rsidRPr="008B3F50">
        <w:rPr>
          <w:lang w:val="ro-RO"/>
        </w:rPr>
        <w:t>Masura corespunde obiectivelor Art.14 (1) din Reg.1305/2013 si vizeaza un sprijin financiar acordat furnizorilor de formare profesionala.</w:t>
      </w:r>
    </w:p>
    <w:p w14:paraId="26F9B282" w14:textId="77777777" w:rsidR="00C728E1" w:rsidRPr="008B3F50" w:rsidRDefault="00C728E1" w:rsidP="00C728E1">
      <w:pPr>
        <w:spacing w:after="0" w:line="240" w:lineRule="auto"/>
        <w:rPr>
          <w:lang w:val="ro-RO"/>
        </w:rPr>
      </w:pPr>
      <w:r w:rsidRPr="008B3F50">
        <w:rPr>
          <w:lang w:val="ro-RO"/>
        </w:rPr>
        <w:t>Implementarea acestei masuri ce priveste  prioritatea P1, contribuie la realizarea</w:t>
      </w:r>
      <w:r w:rsidRPr="008B3F50">
        <w:rPr>
          <w:i/>
          <w:lang w:val="ro-RO"/>
        </w:rPr>
        <w:t xml:space="preserve"> obiectivelor transversale legate de inovare prin</w:t>
      </w:r>
      <w:r w:rsidRPr="008B3F50">
        <w:rPr>
          <w:lang w:val="ro-RO"/>
        </w:rPr>
        <w:t>:</w:t>
      </w:r>
    </w:p>
    <w:p w14:paraId="5441FA92" w14:textId="77777777" w:rsidR="00C728E1" w:rsidRPr="008B3F50" w:rsidRDefault="00C728E1" w:rsidP="00C728E1">
      <w:pPr>
        <w:spacing w:after="0" w:line="240" w:lineRule="auto"/>
        <w:rPr>
          <w:lang w:val="ro-RO"/>
        </w:rPr>
      </w:pPr>
      <w:r w:rsidRPr="008B3F50">
        <w:rPr>
          <w:lang w:val="ro-RO"/>
        </w:rPr>
        <w:t>imbunatatirea competitivitatii producatorilor agricoli dobindirea de competente care sa le asigure o mai buna intelegere a functionarii lantului agro-alimentar scurt si realizarea de produse diversificate, cu valoare adaugata crescuta.</w:t>
      </w:r>
    </w:p>
    <w:p w14:paraId="0236889C" w14:textId="77777777" w:rsidR="00C728E1" w:rsidRPr="008B3F50" w:rsidRDefault="00C728E1" w:rsidP="00C728E1">
      <w:pPr>
        <w:spacing w:after="0" w:line="240" w:lineRule="auto"/>
        <w:rPr>
          <w:lang w:val="ro-RO"/>
        </w:rPr>
      </w:pPr>
    </w:p>
    <w:p w14:paraId="01238CC9" w14:textId="77777777" w:rsidR="00C728E1" w:rsidRPr="008B3F50" w:rsidRDefault="00C728E1" w:rsidP="00C728E1">
      <w:pPr>
        <w:spacing w:after="0" w:line="240" w:lineRule="auto"/>
        <w:rPr>
          <w:lang w:val="ro-RO"/>
        </w:rPr>
      </w:pPr>
      <w:r w:rsidRPr="008B3F50">
        <w:rPr>
          <w:lang w:val="ro-RO"/>
        </w:rPr>
        <w:t>2. Valoarea adaugata a masurii</w:t>
      </w:r>
    </w:p>
    <w:p w14:paraId="4BDCB2C5" w14:textId="77777777" w:rsidR="00C728E1" w:rsidRPr="008B3F50" w:rsidRDefault="00C728E1" w:rsidP="00C728E1">
      <w:pPr>
        <w:spacing w:after="0" w:line="240" w:lineRule="auto"/>
        <w:rPr>
          <w:lang w:val="ro-RO"/>
        </w:rPr>
      </w:pPr>
      <w:r w:rsidRPr="008B3F50">
        <w:rPr>
          <w:lang w:val="ro-RO"/>
        </w:rPr>
        <w:t xml:space="preserve">Valoarea adaugata a masurii este data de cresterea nivelului de poductivitate a sectorului agricol la nivel local prin imbunatatirea competitivitatii producatorilor agricoli, ce vor dobindi competente profesionale noi si practicarea unei agriculturi in acord cu cerintele tehnologice si de protectie a mediului. Masura va contribui si la desfasurarea unei activitati de valorificare mai eficienta a produselor, pe plan local, printr-o mai buna intelegere a </w:t>
      </w:r>
    </w:p>
    <w:p w14:paraId="6CC2FF6F" w14:textId="77777777" w:rsidR="00C728E1" w:rsidRPr="008B3F50" w:rsidRDefault="00C728E1" w:rsidP="00C728E1">
      <w:pPr>
        <w:spacing w:after="0" w:line="240" w:lineRule="auto"/>
        <w:rPr>
          <w:lang w:val="ro-RO"/>
        </w:rPr>
      </w:pPr>
      <w:r w:rsidRPr="008B3F50">
        <w:rPr>
          <w:lang w:val="ro-RO"/>
        </w:rPr>
        <w:t>functionarii lantului agro-alimentar scurt si realizarea de produse diversificate, cu valoare adaugata crescuta.</w:t>
      </w:r>
    </w:p>
    <w:p w14:paraId="0FCE2430" w14:textId="77777777" w:rsidR="00C728E1" w:rsidRPr="008B3F50" w:rsidRDefault="00C728E1" w:rsidP="00C728E1">
      <w:pPr>
        <w:spacing w:after="0" w:line="240" w:lineRule="auto"/>
        <w:rPr>
          <w:lang w:val="ro-RO"/>
        </w:rPr>
      </w:pPr>
    </w:p>
    <w:p w14:paraId="724EF769" w14:textId="77777777" w:rsidR="00C728E1" w:rsidRPr="008B3F50" w:rsidRDefault="00C728E1" w:rsidP="00C728E1">
      <w:pPr>
        <w:spacing w:after="0" w:line="240" w:lineRule="auto"/>
        <w:rPr>
          <w:lang w:val="ro-RO"/>
        </w:rPr>
      </w:pPr>
      <w:r w:rsidRPr="008B3F50">
        <w:rPr>
          <w:lang w:val="ro-RO"/>
        </w:rPr>
        <w:t>3. Trimiteri la alte acte legislative:</w:t>
      </w:r>
    </w:p>
    <w:p w14:paraId="5A767D44" w14:textId="77777777" w:rsidR="00C728E1" w:rsidRPr="008B3F50" w:rsidRDefault="00C728E1" w:rsidP="00C728E1">
      <w:pPr>
        <w:spacing w:after="0" w:line="240" w:lineRule="auto"/>
        <w:rPr>
          <w:lang w:val="ro-RO"/>
        </w:rPr>
      </w:pPr>
      <w:r w:rsidRPr="008B3F50">
        <w:rPr>
          <w:lang w:val="ro-RO"/>
        </w:rPr>
        <w:t>Hotarirea nr.226/2015 privind stabilirea cadrului general de implementare a masurilor programului national de dezvoltare rurala cofinantate din Fondul European Agricol pentru Dezvoltare Rurala si de la bugetul de stat, art.3-15 si art.24(4).</w:t>
      </w:r>
    </w:p>
    <w:p w14:paraId="0EB078F1" w14:textId="77777777" w:rsidR="00C728E1" w:rsidRPr="008B3F50" w:rsidRDefault="00C728E1" w:rsidP="00C728E1">
      <w:pPr>
        <w:spacing w:after="0" w:line="240" w:lineRule="auto"/>
        <w:rPr>
          <w:lang w:val="ro-RO"/>
        </w:rPr>
      </w:pPr>
      <w:r w:rsidRPr="008B3F50">
        <w:rPr>
          <w:lang w:val="ro-RO"/>
        </w:rPr>
        <w:t xml:space="preserve"> Legea Nr. 1/2011 a educaţiei naţionale cu modificările și completările ulterioare; </w:t>
      </w:r>
    </w:p>
    <w:p w14:paraId="231C63DC" w14:textId="77777777" w:rsidR="00C728E1" w:rsidRPr="008B3F50" w:rsidRDefault="00C728E1" w:rsidP="00C728E1">
      <w:pPr>
        <w:spacing w:after="0" w:line="240" w:lineRule="auto"/>
        <w:rPr>
          <w:lang w:val="ro-RO"/>
        </w:rPr>
      </w:pPr>
      <w:r w:rsidRPr="008B3F50">
        <w:rPr>
          <w:lang w:val="ro-RO"/>
        </w:rPr>
        <w:t>Ordonanţa de Guvern (OG) Nr. 8 din 23 ianuarie 2013 pentru modificarea şi completarea Legii nr. 571/2003 privind Codul fiscal şi reglementarea unor măsuri financiar-fiscale.</w:t>
      </w:r>
    </w:p>
    <w:p w14:paraId="132FAC24" w14:textId="77777777" w:rsidR="00C728E1" w:rsidRPr="008B3F50" w:rsidRDefault="00C728E1" w:rsidP="00C728E1">
      <w:pPr>
        <w:spacing w:after="0" w:line="240" w:lineRule="auto"/>
        <w:rPr>
          <w:lang w:val="ro-RO"/>
        </w:rPr>
      </w:pPr>
    </w:p>
    <w:p w14:paraId="26EBA3EB" w14:textId="77777777" w:rsidR="00C728E1" w:rsidRPr="008B3F50" w:rsidRDefault="00C728E1" w:rsidP="00C728E1">
      <w:pPr>
        <w:spacing w:after="0" w:line="240" w:lineRule="auto"/>
        <w:rPr>
          <w:lang w:val="ro-RO"/>
        </w:rPr>
      </w:pPr>
      <w:r w:rsidRPr="008B3F50">
        <w:rPr>
          <w:lang w:val="ro-RO"/>
        </w:rPr>
        <w:t>4. Beneficiarii eligibili</w:t>
      </w:r>
    </w:p>
    <w:p w14:paraId="38FC22BF" w14:textId="77777777" w:rsidR="00C728E1" w:rsidRPr="008B3F50" w:rsidRDefault="00C728E1" w:rsidP="00C728E1">
      <w:pPr>
        <w:spacing w:after="0" w:line="240" w:lineRule="auto"/>
        <w:rPr>
          <w:lang w:val="ro-RO"/>
        </w:rPr>
      </w:pPr>
      <w:r w:rsidRPr="008B3F50">
        <w:rPr>
          <w:lang w:val="ro-RO"/>
        </w:rPr>
        <w:t>Entități publice sau private care sunt furnizori de servicii de formare si de actiuni de informare.</w:t>
      </w:r>
    </w:p>
    <w:p w14:paraId="3BCDD1F4" w14:textId="77777777" w:rsidR="00C728E1" w:rsidRPr="008B3F50" w:rsidRDefault="00C728E1" w:rsidP="00C728E1">
      <w:pPr>
        <w:spacing w:after="0" w:line="240" w:lineRule="auto"/>
        <w:rPr>
          <w:lang w:val="ro-RO" w:eastAsia="ro-RO"/>
        </w:rPr>
      </w:pPr>
    </w:p>
    <w:p w14:paraId="61FC4BF0" w14:textId="77777777" w:rsidR="00C728E1" w:rsidRPr="008B3F50" w:rsidRDefault="00C728E1" w:rsidP="00C728E1">
      <w:pPr>
        <w:spacing w:after="0" w:line="240" w:lineRule="auto"/>
        <w:rPr>
          <w:lang w:val="ro-RO" w:eastAsia="ro-RO"/>
        </w:rPr>
      </w:pPr>
      <w:r w:rsidRPr="008B3F50">
        <w:rPr>
          <w:lang w:val="ro-RO" w:eastAsia="ro-RO"/>
        </w:rPr>
        <w:t>5.Tipul de sprijin</w:t>
      </w:r>
    </w:p>
    <w:p w14:paraId="26FA2F46" w14:textId="77777777" w:rsidR="00C728E1" w:rsidRPr="008B3F50" w:rsidRDefault="00C728E1" w:rsidP="00C728E1">
      <w:pPr>
        <w:spacing w:after="0" w:line="240" w:lineRule="auto"/>
        <w:rPr>
          <w:rFonts w:eastAsia="Times New Roman" w:cs="Calibri"/>
          <w:bCs/>
          <w:color w:val="000000"/>
          <w:lang w:val="ro-RO"/>
        </w:rPr>
      </w:pPr>
      <w:r w:rsidRPr="008B3F50">
        <w:rPr>
          <w:rFonts w:eastAsia="Times New Roman" w:cs="Calibri"/>
          <w:bCs/>
          <w:color w:val="000000"/>
          <w:lang w:val="ro-RO"/>
        </w:rPr>
        <w:t>Tipul de sprijin s-a stabilt in baza prevederile Art. 67 (1)(c) din Reg. nr. 1303/2013, sub forma rambursarii costurilor eligibile suportate si platite efectiv.</w:t>
      </w:r>
    </w:p>
    <w:p w14:paraId="66F45849" w14:textId="77777777" w:rsidR="00C728E1" w:rsidRPr="008B3F50" w:rsidRDefault="00C728E1" w:rsidP="00C728E1">
      <w:pPr>
        <w:spacing w:after="0" w:line="240" w:lineRule="auto"/>
        <w:rPr>
          <w:rFonts w:eastAsia="Times New Roman" w:cs="Calibri"/>
          <w:bCs/>
          <w:color w:val="000000"/>
          <w:lang w:val="ro-RO"/>
        </w:rPr>
      </w:pPr>
    </w:p>
    <w:p w14:paraId="46EBC9C7" w14:textId="77777777" w:rsidR="00C728E1" w:rsidRPr="008B3F50" w:rsidRDefault="00C728E1" w:rsidP="00C728E1">
      <w:pPr>
        <w:spacing w:after="0" w:line="240" w:lineRule="auto"/>
        <w:rPr>
          <w:rFonts w:eastAsia="Times New Roman" w:cs="Calibri"/>
          <w:bCs/>
          <w:color w:val="000000"/>
          <w:lang w:val="ro-RO"/>
        </w:rPr>
      </w:pPr>
      <w:r w:rsidRPr="008B3F50">
        <w:rPr>
          <w:rFonts w:eastAsia="Times New Roman" w:cs="Calibri"/>
          <w:bCs/>
          <w:color w:val="000000"/>
          <w:lang w:val="ro-RO"/>
        </w:rPr>
        <w:t>6.Tipurile de actiuni (cheltuieli) eligibile si neeligibile</w:t>
      </w:r>
    </w:p>
    <w:p w14:paraId="5EA8A84A" w14:textId="77777777" w:rsidR="00C728E1" w:rsidRPr="008B3F50" w:rsidRDefault="00C728E1" w:rsidP="00C728E1">
      <w:pPr>
        <w:spacing w:after="0" w:line="240" w:lineRule="auto"/>
        <w:rPr>
          <w:lang w:val="ro-RO" w:eastAsia="ro-RO"/>
        </w:rPr>
      </w:pPr>
      <w:r w:rsidRPr="008B3F50">
        <w:rPr>
          <w:lang w:val="ro-RO" w:eastAsia="ro-RO"/>
        </w:rPr>
        <w:lastRenderedPageBreak/>
        <w:t>Actiuni/cheltuieli eligibile</w:t>
      </w:r>
    </w:p>
    <w:p w14:paraId="074D064A" w14:textId="77777777" w:rsidR="00C728E1" w:rsidRPr="008B3F50" w:rsidRDefault="00C728E1" w:rsidP="00C728E1">
      <w:pPr>
        <w:spacing w:after="0" w:line="240" w:lineRule="auto"/>
        <w:rPr>
          <w:lang w:val="ro-RO" w:eastAsia="ro-RO"/>
        </w:rPr>
      </w:pPr>
      <w:r w:rsidRPr="008B3F50">
        <w:rPr>
          <w:lang w:val="ro-RO" w:eastAsia="ro-RO"/>
        </w:rPr>
        <w:t>Actiunile  eligibile vor respecta prevederile art.69(3) Reg.1303/2013, art. 45 din Reg.1305/2013 , art. 13 din Reg. Delegat (UE) nr. 807/2014, prevederile din PNDR – Cap.8.1, fisa tehnica a Sub-masurii 19.2 si HG 226/2015 si privesc:</w:t>
      </w:r>
    </w:p>
    <w:p w14:paraId="30F6EB79" w14:textId="77777777" w:rsidR="00C728E1" w:rsidRPr="008B3F50" w:rsidRDefault="00C728E1" w:rsidP="00C728E1">
      <w:pPr>
        <w:spacing w:after="0" w:line="240" w:lineRule="auto"/>
        <w:rPr>
          <w:lang w:val="ro-RO" w:eastAsia="ro-RO"/>
        </w:rPr>
      </w:pPr>
      <w:r w:rsidRPr="008B3F50">
        <w:rPr>
          <w:lang w:val="ro-RO" w:eastAsia="ro-RO"/>
        </w:rPr>
        <w:t>Actiuni de formare profesionala sub forma cursurilor de scurta durata (initiere, specializare, perfectionare), care se desfasoara pe durata a cel putin 5 zile si la care participa cel putin 15 persoane.</w:t>
      </w:r>
    </w:p>
    <w:p w14:paraId="0BB44957" w14:textId="77777777" w:rsidR="00C728E1" w:rsidRPr="008B3F50" w:rsidRDefault="00C728E1" w:rsidP="00C728E1">
      <w:pPr>
        <w:spacing w:after="0" w:line="240" w:lineRule="auto"/>
        <w:rPr>
          <w:lang w:val="ro-RO" w:eastAsia="ro-RO"/>
        </w:rPr>
      </w:pPr>
      <w:r w:rsidRPr="008B3F50">
        <w:rPr>
          <w:lang w:val="ro-RO" w:eastAsia="ro-RO"/>
        </w:rPr>
        <w:t>Actiuni de informare, sub forma unor seminarii care privesc ca si tematica, prezentarea unor aspecte privind managementul la nivelul fermei .</w:t>
      </w:r>
    </w:p>
    <w:p w14:paraId="1E6E53EB" w14:textId="77777777" w:rsidR="00C728E1" w:rsidRPr="008B3F50" w:rsidRDefault="00C728E1" w:rsidP="00C728E1">
      <w:pPr>
        <w:spacing w:after="0" w:line="240" w:lineRule="auto"/>
        <w:rPr>
          <w:lang w:val="ro-RO" w:eastAsia="ro-RO"/>
        </w:rPr>
      </w:pPr>
      <w:r w:rsidRPr="008B3F50">
        <w:rPr>
          <w:lang w:val="ro-RO" w:eastAsia="ro-RO"/>
        </w:rPr>
        <w:t>Entitatile care ofera servicii de formare profesionala si informare trebuie sa faca dovada ca dispun de capacitati corespunzatoare prin care se poate asigura logistica desfasurarii acestor actiuni si dispun de personal calificat in domeniile care fac obiectul cursurilor de formare.</w:t>
      </w:r>
    </w:p>
    <w:p w14:paraId="09961286" w14:textId="77777777" w:rsidR="00C728E1" w:rsidRPr="008B3F50" w:rsidRDefault="00C728E1" w:rsidP="00C728E1">
      <w:pPr>
        <w:spacing w:after="0" w:line="240" w:lineRule="auto"/>
        <w:rPr>
          <w:lang w:val="ro-RO" w:eastAsia="ro-RO"/>
        </w:rPr>
      </w:pPr>
      <w:r w:rsidRPr="008B3F50">
        <w:rPr>
          <w:lang w:val="ro-RO" w:eastAsia="ro-RO"/>
        </w:rPr>
        <w:t>Cheltuielile eligibile privesc costurile legate de organizare acestor actiuni si sunt aferente:</w:t>
      </w:r>
    </w:p>
    <w:p w14:paraId="5D516257" w14:textId="77777777" w:rsidR="00C728E1" w:rsidRPr="008B3F50" w:rsidRDefault="00C728E1" w:rsidP="00C728E1">
      <w:pPr>
        <w:spacing w:after="0" w:line="240" w:lineRule="auto"/>
        <w:rPr>
          <w:lang w:val="ro-RO" w:eastAsia="ro-RO"/>
        </w:rPr>
      </w:pPr>
      <w:r w:rsidRPr="008B3F50">
        <w:rPr>
          <w:lang w:val="ro-RO" w:eastAsia="ro-RO"/>
        </w:rPr>
        <w:t>expertilor care participa la actiunea de formare;</w:t>
      </w:r>
    </w:p>
    <w:p w14:paraId="16367E46" w14:textId="77777777" w:rsidR="00C728E1" w:rsidRPr="008B3F50" w:rsidRDefault="00C728E1" w:rsidP="00C728E1">
      <w:pPr>
        <w:spacing w:after="0" w:line="240" w:lineRule="auto"/>
        <w:rPr>
          <w:lang w:val="ro-RO" w:eastAsia="ro-RO"/>
        </w:rPr>
      </w:pPr>
      <w:r w:rsidRPr="008B3F50">
        <w:rPr>
          <w:lang w:val="ro-RO" w:eastAsia="ro-RO"/>
        </w:rPr>
        <w:t>deplasare, cazare, masa a participantilor si expertilor .</w:t>
      </w:r>
    </w:p>
    <w:p w14:paraId="4396EEAA" w14:textId="77777777" w:rsidR="00C728E1" w:rsidRPr="008B3F50" w:rsidRDefault="00C728E1" w:rsidP="00C728E1">
      <w:pPr>
        <w:spacing w:after="0" w:line="240" w:lineRule="auto"/>
        <w:rPr>
          <w:lang w:val="ro-RO" w:eastAsia="ro-RO"/>
        </w:rPr>
      </w:pPr>
      <w:r w:rsidRPr="008B3F50">
        <w:rPr>
          <w:lang w:val="ro-RO" w:eastAsia="ro-RO"/>
        </w:rPr>
        <w:t xml:space="preserve">asigurarea logisticii necesare desfasurarii lor (inchiriere sala, echipamente, consumabile, audit,demonstratii practice in cadrul vizitelor de lucru, etc).  </w:t>
      </w:r>
    </w:p>
    <w:p w14:paraId="104EC22F" w14:textId="77777777" w:rsidR="00C728E1" w:rsidRPr="008B3F50" w:rsidRDefault="00C728E1" w:rsidP="00C728E1">
      <w:pPr>
        <w:spacing w:after="0" w:line="240" w:lineRule="auto"/>
        <w:rPr>
          <w:rFonts w:cs="Calibri"/>
          <w:lang w:val="ro-RO"/>
        </w:rPr>
      </w:pPr>
    </w:p>
    <w:p w14:paraId="387C310F" w14:textId="77777777" w:rsidR="00C728E1" w:rsidRDefault="00C728E1" w:rsidP="00C728E1">
      <w:pPr>
        <w:spacing w:after="0" w:line="240" w:lineRule="auto"/>
        <w:rPr>
          <w:rFonts w:cs="Calibri"/>
          <w:lang w:val="ro-RO"/>
        </w:rPr>
      </w:pPr>
    </w:p>
    <w:p w14:paraId="0F72D7D5" w14:textId="77777777" w:rsidR="00C728E1" w:rsidRPr="008B3F50" w:rsidRDefault="00C728E1" w:rsidP="00C728E1">
      <w:pPr>
        <w:spacing w:after="0" w:line="240" w:lineRule="auto"/>
        <w:rPr>
          <w:rFonts w:cs="Calibri"/>
          <w:lang w:val="ro-RO"/>
        </w:rPr>
      </w:pPr>
      <w:r w:rsidRPr="008B3F50">
        <w:rPr>
          <w:rFonts w:cs="Calibri"/>
          <w:lang w:val="ro-RO"/>
        </w:rPr>
        <w:t>Actiuni/cheltuieli neeligibile</w:t>
      </w:r>
    </w:p>
    <w:p w14:paraId="43CEAF84" w14:textId="77777777" w:rsidR="00C728E1" w:rsidRPr="008B3F50" w:rsidRDefault="00C728E1" w:rsidP="00C728E1">
      <w:pPr>
        <w:spacing w:after="0" w:line="240" w:lineRule="auto"/>
        <w:rPr>
          <w:rFonts w:cs="Calibri"/>
          <w:lang w:val="ro-RO"/>
        </w:rPr>
      </w:pPr>
      <w:r w:rsidRPr="008B3F50">
        <w:rPr>
          <w:rFonts w:cs="Calibri"/>
          <w:lang w:val="ro-RO"/>
        </w:rPr>
        <w:t xml:space="preserve">Conform prevederilor din Cap.8.1 din PNDR, nu sunt eligibile:  </w:t>
      </w:r>
    </w:p>
    <w:p w14:paraId="6B302A13" w14:textId="77777777" w:rsidR="00C728E1" w:rsidRPr="008B3F50" w:rsidRDefault="00C728E1" w:rsidP="00C728E1">
      <w:pPr>
        <w:spacing w:after="0" w:line="240" w:lineRule="auto"/>
        <w:rPr>
          <w:rFonts w:eastAsia="Times New Roman" w:cs="Calibri"/>
          <w:lang w:val="ro-RO" w:eastAsia="ro-RO"/>
        </w:rPr>
      </w:pPr>
      <w:r w:rsidRPr="008B3F50">
        <w:rPr>
          <w:rFonts w:eastAsia="Times New Roman" w:cs="Calibri"/>
          <w:lang w:val="ro-RO" w:eastAsia="ro-RO"/>
        </w:rPr>
        <w:t>achiziţionarea de bunuri și echipamente ”second hand”;</w:t>
      </w:r>
    </w:p>
    <w:p w14:paraId="31CB13EA" w14:textId="77777777" w:rsidR="00C728E1" w:rsidRPr="008B3F50" w:rsidRDefault="00C728E1" w:rsidP="00C728E1">
      <w:pPr>
        <w:spacing w:after="0" w:line="240" w:lineRule="auto"/>
        <w:rPr>
          <w:rFonts w:eastAsia="Times New Roman" w:cs="Calibri"/>
          <w:lang w:val="ro-RO" w:eastAsia="ro-RO"/>
        </w:rPr>
      </w:pPr>
      <w:r w:rsidRPr="008B3F50">
        <w:rPr>
          <w:rFonts w:eastAsia="Times New Roman" w:cs="Calibri"/>
          <w:lang w:val="ro-RO" w:eastAsia="ro-RO"/>
        </w:rPr>
        <w:t xml:space="preserve">cheltuieli efectuate înainte de  semnarea contractului de finanțare a proiectului; </w:t>
      </w:r>
    </w:p>
    <w:p w14:paraId="56C7B8F8" w14:textId="77777777" w:rsidR="00C728E1" w:rsidRPr="008B3F50" w:rsidRDefault="00C728E1" w:rsidP="00C728E1">
      <w:pPr>
        <w:spacing w:after="0" w:line="240" w:lineRule="auto"/>
        <w:rPr>
          <w:rFonts w:eastAsia="Times New Roman" w:cs="Calibri"/>
          <w:lang w:val="ro-RO" w:eastAsia="ro-RO"/>
        </w:rPr>
      </w:pPr>
      <w:r w:rsidRPr="008B3F50">
        <w:rPr>
          <w:rFonts w:eastAsia="Times New Roman" w:cs="Calibri"/>
          <w:lang w:val="ro-RO" w:eastAsia="ro-RO"/>
        </w:rPr>
        <w:t>achiziția mijloacelor de transport pentru uz personal şi pentru transport persoane;</w:t>
      </w:r>
    </w:p>
    <w:p w14:paraId="470FEE71" w14:textId="77777777" w:rsidR="00C728E1" w:rsidRPr="008B3F50" w:rsidRDefault="00C728E1" w:rsidP="00C728E1">
      <w:pPr>
        <w:spacing w:after="0" w:line="240" w:lineRule="auto"/>
        <w:rPr>
          <w:rFonts w:eastAsia="Times New Roman" w:cs="Calibri"/>
          <w:lang w:val="ro-RO" w:eastAsia="ro-RO"/>
        </w:rPr>
      </w:pPr>
      <w:r w:rsidRPr="008B3F50">
        <w:rPr>
          <w:rFonts w:eastAsia="Times New Roman" w:cs="Calibri"/>
          <w:lang w:val="ro-RO" w:eastAsia="ro-RO"/>
        </w:rPr>
        <w:t>investițiile ce fac obiectul dublei finanțări care vizează aceleași costuri eligibile;</w:t>
      </w:r>
    </w:p>
    <w:p w14:paraId="493B318D" w14:textId="77777777" w:rsidR="00C728E1" w:rsidRPr="008B3F50" w:rsidRDefault="00C728E1" w:rsidP="00C728E1">
      <w:pPr>
        <w:spacing w:after="0" w:line="240" w:lineRule="auto"/>
        <w:rPr>
          <w:rFonts w:eastAsia="Times New Roman" w:cs="Calibri"/>
          <w:lang w:val="ro-RO" w:eastAsia="ro-RO"/>
        </w:rPr>
      </w:pPr>
      <w:r w:rsidRPr="008B3F50">
        <w:rPr>
          <w:rFonts w:eastAsia="Times New Roman" w:cs="Calibri"/>
          <w:lang w:val="ro-RO" w:eastAsia="ro-RO"/>
        </w:rPr>
        <w:t>cheltuieli în conformitate cu art. 69, alin (3) din R (UE) nr. 1303/2013 și anume:</w:t>
      </w:r>
    </w:p>
    <w:p w14:paraId="7EE8D984" w14:textId="77777777" w:rsidR="00C728E1" w:rsidRPr="008B3F50" w:rsidRDefault="00C728E1" w:rsidP="00C728E1">
      <w:pPr>
        <w:spacing w:after="0" w:line="240" w:lineRule="auto"/>
        <w:rPr>
          <w:rFonts w:eastAsia="Times New Roman" w:cs="Calibri"/>
          <w:lang w:val="ro-RO" w:eastAsia="ro-RO"/>
        </w:rPr>
      </w:pPr>
      <w:r w:rsidRPr="008B3F50">
        <w:rPr>
          <w:rFonts w:eastAsia="Times New Roman" w:cs="Calibri"/>
          <w:lang w:val="ro-RO" w:eastAsia="ro-RO"/>
        </w:rPr>
        <w:t xml:space="preserve">a.   dobânzi debitoare, cu excepţia celor referitoare la granturi acordate sub forma unei subvenţii pentru dobândă sau a unei subvenţii pentru comisioanele de garantare; </w:t>
      </w:r>
    </w:p>
    <w:p w14:paraId="45EDA15A" w14:textId="77777777" w:rsidR="00C728E1" w:rsidRPr="008B3F50" w:rsidRDefault="00C728E1" w:rsidP="00C728E1">
      <w:pPr>
        <w:spacing w:after="0" w:line="240" w:lineRule="auto"/>
        <w:rPr>
          <w:rFonts w:eastAsia="Times New Roman" w:cs="Calibri"/>
          <w:lang w:val="ro-RO" w:eastAsia="ro-RO"/>
        </w:rPr>
      </w:pPr>
      <w:r w:rsidRPr="008B3F50">
        <w:rPr>
          <w:rFonts w:eastAsia="Times New Roman" w:cs="Calibri"/>
          <w:lang w:val="ro-RO" w:eastAsia="ro-RO"/>
        </w:rPr>
        <w:t>b.   achiziţionarea de terenuri construite și neconstruite, cu excepția celor prevazute la  art.19 din Reg. 1305/2015;</w:t>
      </w:r>
    </w:p>
    <w:p w14:paraId="4853D209" w14:textId="77777777" w:rsidR="00C728E1" w:rsidRPr="008B3F50" w:rsidRDefault="00C728E1" w:rsidP="00C728E1">
      <w:pPr>
        <w:spacing w:after="0" w:line="240" w:lineRule="auto"/>
        <w:rPr>
          <w:rFonts w:eastAsia="Times New Roman" w:cs="Calibri"/>
          <w:lang w:val="ro-RO" w:eastAsia="ro-RO"/>
        </w:rPr>
      </w:pPr>
      <w:r w:rsidRPr="008B3F50">
        <w:rPr>
          <w:rFonts w:eastAsia="Times New Roman" w:cs="Calibri"/>
          <w:lang w:val="ro-RO" w:eastAsia="ro-RO"/>
        </w:rPr>
        <w:t>c.   taxa pe valoarea adăugată, cu excepţia cazului în care aceasta nu se poate recupera în temeiul legislaţiei naţionale privind TVA-ul sau a prevederilor specifice pentru instrumente financiare;</w:t>
      </w:r>
    </w:p>
    <w:p w14:paraId="52AD8307" w14:textId="77777777" w:rsidR="00C728E1" w:rsidRPr="008B3F50" w:rsidRDefault="00C728E1" w:rsidP="00C728E1">
      <w:pPr>
        <w:spacing w:after="0" w:line="240" w:lineRule="auto"/>
        <w:rPr>
          <w:rFonts w:cs="Calibri"/>
          <w:lang w:val="ro-RO"/>
        </w:rPr>
      </w:pPr>
      <w:r w:rsidRPr="008B3F50">
        <w:rPr>
          <w:rFonts w:eastAsia="Times New Roman" w:cs="Calibri"/>
          <w:lang w:val="ro-RO" w:eastAsia="ro-RO"/>
        </w:rPr>
        <w:t>în cazul contractelor de leasing, celelalte costuri legate de contractele de leasing, cum ar fi marja locatorului, costurile de refinanțare a dobânzilor, cheltuielile generale și cheltuielile de asigurare.</w:t>
      </w:r>
      <w:r w:rsidRPr="008B3F50">
        <w:rPr>
          <w:rFonts w:cs="Calibri"/>
          <w:color w:val="000000"/>
          <w:lang w:val="ro-RO"/>
        </w:rPr>
        <w:t xml:space="preserve"> </w:t>
      </w:r>
    </w:p>
    <w:p w14:paraId="658882A0" w14:textId="77777777" w:rsidR="00C728E1" w:rsidRPr="008B3F50" w:rsidRDefault="00C728E1" w:rsidP="00C728E1">
      <w:pPr>
        <w:spacing w:after="0" w:line="240" w:lineRule="auto"/>
        <w:rPr>
          <w:lang w:val="ro-RO"/>
        </w:rPr>
      </w:pPr>
    </w:p>
    <w:p w14:paraId="41082139" w14:textId="77777777" w:rsidR="00C728E1" w:rsidRPr="008B3F50" w:rsidRDefault="00C728E1" w:rsidP="00C728E1">
      <w:pPr>
        <w:spacing w:after="0" w:line="240" w:lineRule="auto"/>
        <w:rPr>
          <w:lang w:val="ro-RO"/>
        </w:rPr>
      </w:pPr>
      <w:r w:rsidRPr="008B3F50">
        <w:rPr>
          <w:lang w:val="ro-RO"/>
        </w:rPr>
        <w:t>7.  Condiții de eligibilitate specifice</w:t>
      </w:r>
    </w:p>
    <w:p w14:paraId="6FEF4D2A" w14:textId="77777777" w:rsidR="00C728E1" w:rsidRPr="008B3F50" w:rsidRDefault="00C728E1" w:rsidP="00C728E1">
      <w:pPr>
        <w:spacing w:after="0" w:line="240" w:lineRule="auto"/>
        <w:rPr>
          <w:lang w:val="ro-RO" w:eastAsia="ro-RO"/>
        </w:rPr>
      </w:pPr>
      <w:r w:rsidRPr="008B3F50">
        <w:rPr>
          <w:lang w:val="ro-RO" w:eastAsia="ro-RO"/>
        </w:rPr>
        <w:t>Solicitantul trebuie să se încadreze in categoria beneficiarilor eligibili ai masurii (entități publice sau private care sunt furnizori de servicii de formare si de actiuni de informare);</w:t>
      </w:r>
    </w:p>
    <w:p w14:paraId="4A702CB5" w14:textId="77777777" w:rsidR="00C728E1" w:rsidRPr="008B3F50" w:rsidRDefault="00C728E1" w:rsidP="00C728E1">
      <w:pPr>
        <w:spacing w:after="0" w:line="240" w:lineRule="auto"/>
        <w:rPr>
          <w:lang w:val="ro-RO" w:eastAsia="ro-RO"/>
        </w:rPr>
      </w:pPr>
      <w:r w:rsidRPr="008B3F50">
        <w:rPr>
          <w:lang w:val="ro-RO" w:eastAsia="ro-RO"/>
        </w:rPr>
        <w:t>Solicitantul dispune de personal calificat pentru sustinerea acestor cursuri;</w:t>
      </w:r>
    </w:p>
    <w:p w14:paraId="4C6FFDAF" w14:textId="77777777" w:rsidR="00C728E1" w:rsidRPr="008B3F50" w:rsidRDefault="00C728E1" w:rsidP="00C728E1">
      <w:pPr>
        <w:spacing w:after="0" w:line="240" w:lineRule="auto"/>
        <w:rPr>
          <w:lang w:val="ro-RO" w:eastAsia="ro-RO"/>
        </w:rPr>
      </w:pPr>
      <w:r w:rsidRPr="008B3F50">
        <w:rPr>
          <w:lang w:val="ro-RO" w:eastAsia="ro-RO"/>
        </w:rPr>
        <w:t>Solicitantul poate sa asigure conditii corespunzatoare (logistica) de desfasuare a cursurilor si actiunilor de informare;</w:t>
      </w:r>
    </w:p>
    <w:p w14:paraId="7F640BEB" w14:textId="77777777" w:rsidR="00C728E1" w:rsidRPr="008B3F50" w:rsidRDefault="00C728E1" w:rsidP="00C728E1">
      <w:pPr>
        <w:spacing w:after="0" w:line="240" w:lineRule="auto"/>
        <w:rPr>
          <w:lang w:val="ro-RO" w:eastAsia="ro-RO"/>
        </w:rPr>
      </w:pPr>
      <w:r w:rsidRPr="008B3F50">
        <w:rPr>
          <w:lang w:val="ro-RO" w:eastAsia="ro-RO"/>
        </w:rPr>
        <w:t>Tematica cursurilor este adecvata nevoilor de instruire din teritoriu si tine cont de nivelul de instruire al cursantilor.</w:t>
      </w:r>
    </w:p>
    <w:p w14:paraId="3C2A4569" w14:textId="77777777" w:rsidR="00C728E1" w:rsidRPr="008B3F50" w:rsidRDefault="00C728E1" w:rsidP="00C728E1">
      <w:pPr>
        <w:spacing w:after="0" w:line="240" w:lineRule="auto"/>
        <w:rPr>
          <w:lang w:val="ro-RO" w:eastAsia="ro-RO"/>
        </w:rPr>
      </w:pPr>
      <w:r w:rsidRPr="008B3F50">
        <w:rPr>
          <w:lang w:val="ro-RO" w:eastAsia="ro-RO"/>
        </w:rPr>
        <w:t xml:space="preserve">La aceste conditii de eligibilitate specifice se adauga conditiile generale de eligibilitate aplicabile tuturor masurilor in conformitate cu regulamentele europene si prevederile din HG 226/2015. </w:t>
      </w:r>
    </w:p>
    <w:p w14:paraId="3CB59D8B" w14:textId="77777777" w:rsidR="00C728E1" w:rsidRPr="008B3F50" w:rsidRDefault="00C728E1" w:rsidP="00C728E1">
      <w:pPr>
        <w:spacing w:after="0" w:line="240" w:lineRule="auto"/>
        <w:rPr>
          <w:lang w:val="ro-RO" w:eastAsia="ro-RO"/>
        </w:rPr>
      </w:pPr>
    </w:p>
    <w:p w14:paraId="1E69B384" w14:textId="77777777" w:rsidR="00C728E1" w:rsidRPr="008B3F50" w:rsidRDefault="00C728E1" w:rsidP="00C728E1">
      <w:pPr>
        <w:spacing w:after="0" w:line="240" w:lineRule="auto"/>
        <w:rPr>
          <w:lang w:val="ro-RO"/>
        </w:rPr>
      </w:pPr>
      <w:r w:rsidRPr="008B3F50">
        <w:rPr>
          <w:lang w:val="ro-RO"/>
        </w:rPr>
        <w:t>8. Criterii de selectie</w:t>
      </w:r>
    </w:p>
    <w:p w14:paraId="58189682" w14:textId="77777777" w:rsidR="00C728E1" w:rsidRPr="008B3F50" w:rsidRDefault="00C728E1" w:rsidP="00C728E1">
      <w:pPr>
        <w:spacing w:after="0" w:line="240" w:lineRule="auto"/>
        <w:rPr>
          <w:lang w:val="ro-RO" w:eastAsia="ro-RO"/>
        </w:rPr>
      </w:pPr>
      <w:r w:rsidRPr="008B3F50">
        <w:rPr>
          <w:lang w:val="ro-RO" w:eastAsia="ro-RO"/>
        </w:rPr>
        <w:lastRenderedPageBreak/>
        <w:t>La stabilirea criteriilor de selectie s-au avut in vedere prevederile Art. 49 al R(UE) nr. 1305/2013, urmărind asigurarea  tratamentul egal al solicitanților, o mai bună utilizare a resurselor financiare și direcționarea acestora in conformitate cu prioritățile stabilite in cadrul Strategiei de Dezvoltare Locala.</w:t>
      </w:r>
    </w:p>
    <w:p w14:paraId="4252E4F9" w14:textId="77777777" w:rsidR="00C728E1" w:rsidRPr="008B3F50" w:rsidRDefault="00C728E1" w:rsidP="00C728E1">
      <w:pPr>
        <w:spacing w:after="0" w:line="240" w:lineRule="auto"/>
        <w:rPr>
          <w:lang w:val="ro-RO" w:eastAsia="ro-RO"/>
        </w:rPr>
      </w:pPr>
      <w:r w:rsidRPr="008B3F50">
        <w:rPr>
          <w:lang w:val="ro-RO" w:eastAsia="ro-RO"/>
        </w:rPr>
        <w:t>Criteriile de selectie stabilite in cadrul acestei masuri, privesc:</w:t>
      </w:r>
    </w:p>
    <w:p w14:paraId="012705F1" w14:textId="77777777" w:rsidR="00C728E1" w:rsidRPr="008B3F50" w:rsidRDefault="00C728E1" w:rsidP="00C728E1">
      <w:pPr>
        <w:spacing w:after="0" w:line="240" w:lineRule="auto"/>
        <w:rPr>
          <w:lang w:val="ro-RO" w:eastAsia="ro-RO"/>
        </w:rPr>
      </w:pPr>
      <w:r w:rsidRPr="008B3F50">
        <w:rPr>
          <w:lang w:val="ro-RO" w:eastAsia="ro-RO"/>
        </w:rPr>
        <w:t>se acorda punctaj solicitantilor care instruiesc un numar mai mare de cursanti;</w:t>
      </w:r>
    </w:p>
    <w:p w14:paraId="511BAE17" w14:textId="77777777" w:rsidR="00C728E1" w:rsidRPr="008B3F50" w:rsidRDefault="00C728E1" w:rsidP="00C728E1">
      <w:pPr>
        <w:spacing w:after="0" w:line="240" w:lineRule="auto"/>
        <w:rPr>
          <w:lang w:val="ro-RO" w:eastAsia="ro-RO"/>
        </w:rPr>
      </w:pPr>
      <w:r w:rsidRPr="008B3F50">
        <w:rPr>
          <w:lang w:val="ro-RO" w:eastAsia="ro-RO"/>
        </w:rPr>
        <w:t>se acorda punctaj pentru proiectele care prevad atit actiuni de formare profesionala cit si de informare;</w:t>
      </w:r>
    </w:p>
    <w:p w14:paraId="2DF28365" w14:textId="77777777" w:rsidR="00C728E1" w:rsidRPr="008B3F50" w:rsidRDefault="00C728E1" w:rsidP="00C728E1">
      <w:pPr>
        <w:spacing w:after="0" w:line="240" w:lineRule="auto"/>
        <w:rPr>
          <w:lang w:val="ro-RO" w:eastAsia="ro-RO"/>
        </w:rPr>
      </w:pPr>
      <w:r w:rsidRPr="008B3F50">
        <w:rPr>
          <w:lang w:val="ro-RO" w:eastAsia="ro-RO"/>
        </w:rPr>
        <w:t>se acorda punctaj proiectelor care includ in tematica prezentata si aspecte de protectia mediului;</w:t>
      </w:r>
    </w:p>
    <w:p w14:paraId="4BA7933B" w14:textId="77777777" w:rsidR="00C728E1" w:rsidRPr="008B3F50" w:rsidRDefault="00C728E1" w:rsidP="00C728E1">
      <w:pPr>
        <w:numPr>
          <w:ilvl w:val="0"/>
          <w:numId w:val="2"/>
        </w:numPr>
        <w:spacing w:after="0" w:line="240" w:lineRule="auto"/>
        <w:jc w:val="both"/>
        <w:rPr>
          <w:lang w:val="ro-RO" w:eastAsia="ro-RO"/>
        </w:rPr>
      </w:pPr>
      <w:r w:rsidRPr="008B3F50">
        <w:rPr>
          <w:lang w:val="ro-RO" w:eastAsia="ro-RO"/>
        </w:rPr>
        <w:t>se acorda punctaj daca proiectul prezinta informatii legate de certifiarea produselor locale.</w:t>
      </w:r>
    </w:p>
    <w:p w14:paraId="76C81A98" w14:textId="77777777" w:rsidR="00C728E1" w:rsidRPr="008B3F50" w:rsidRDefault="00C728E1" w:rsidP="00C728E1">
      <w:pPr>
        <w:spacing w:after="0" w:line="240" w:lineRule="auto"/>
        <w:ind w:left="720"/>
        <w:rPr>
          <w:lang w:val="ro-RO" w:eastAsia="ro-RO"/>
        </w:rPr>
      </w:pPr>
    </w:p>
    <w:p w14:paraId="75B12317" w14:textId="77777777" w:rsidR="00C728E1" w:rsidRPr="008B3F50" w:rsidRDefault="00C728E1" w:rsidP="00C728E1">
      <w:pPr>
        <w:spacing w:after="0" w:line="240" w:lineRule="auto"/>
        <w:rPr>
          <w:b/>
          <w:lang w:val="ro-RO"/>
        </w:rPr>
      </w:pPr>
      <w:r w:rsidRPr="008B3F50">
        <w:rPr>
          <w:b/>
          <w:lang w:val="ro-RO"/>
        </w:rPr>
        <w:t>9. Sume (aplicabile) si rata sprijinului</w:t>
      </w:r>
    </w:p>
    <w:p w14:paraId="279C1C86" w14:textId="77777777" w:rsidR="00C728E1" w:rsidRDefault="00C728E1" w:rsidP="00C728E1">
      <w:pPr>
        <w:spacing w:after="0" w:line="240" w:lineRule="auto"/>
        <w:rPr>
          <w:lang w:val="ro-RO"/>
        </w:rPr>
      </w:pPr>
      <w:r w:rsidRPr="00B43717">
        <w:rPr>
          <w:lang w:val="ro-RO"/>
        </w:rPr>
        <w:t xml:space="preserve">Valoarea </w:t>
      </w:r>
      <w:r>
        <w:rPr>
          <w:lang w:val="ro-RO"/>
        </w:rPr>
        <w:t xml:space="preserve">maximă a </w:t>
      </w:r>
      <w:r w:rsidRPr="00B43717">
        <w:rPr>
          <w:lang w:val="ro-RO"/>
        </w:rPr>
        <w:t xml:space="preserve">sprijinului: </w:t>
      </w:r>
      <w:r>
        <w:rPr>
          <w:lang w:val="ro-RO"/>
        </w:rPr>
        <w:t>24,999.52 euro/</w:t>
      </w:r>
    </w:p>
    <w:p w14:paraId="2AFEFB33" w14:textId="77777777" w:rsidR="00C728E1" w:rsidRPr="008B3F50" w:rsidRDefault="00C728E1" w:rsidP="00C728E1">
      <w:pPr>
        <w:spacing w:after="0" w:line="240" w:lineRule="auto"/>
        <w:rPr>
          <w:lang w:val="ro-RO"/>
        </w:rPr>
      </w:pPr>
      <w:r>
        <w:rPr>
          <w:lang w:val="ro-RO"/>
        </w:rPr>
        <w:t>Intensitatea sprijinului:</w:t>
      </w:r>
      <w:r w:rsidRPr="008B3F50">
        <w:rPr>
          <w:lang w:val="ro-RO"/>
        </w:rPr>
        <w:t xml:space="preserve"> 100%.</w:t>
      </w:r>
    </w:p>
    <w:p w14:paraId="12F7A80D" w14:textId="77777777" w:rsidR="00C728E1" w:rsidRPr="008B3F50" w:rsidRDefault="00C728E1" w:rsidP="00C728E1">
      <w:pPr>
        <w:spacing w:after="0" w:line="240" w:lineRule="auto"/>
        <w:rPr>
          <w:lang w:val="ro-RO"/>
        </w:rPr>
      </w:pPr>
      <w:r w:rsidRPr="008B3F50">
        <w:rPr>
          <w:lang w:val="ro-RO"/>
        </w:rPr>
        <w:t>Se va respecta principiul rezonabilitatii preturilor pentru stabilirea valoarii totale a proiectelor de formare.</w:t>
      </w:r>
    </w:p>
    <w:p w14:paraId="41F6AA01" w14:textId="77777777" w:rsidR="00C728E1" w:rsidRPr="008B3F50" w:rsidRDefault="00C728E1" w:rsidP="00C728E1">
      <w:pPr>
        <w:spacing w:after="0" w:line="240" w:lineRule="auto"/>
        <w:rPr>
          <w:b/>
          <w:lang w:val="ro-RO"/>
        </w:rPr>
      </w:pPr>
    </w:p>
    <w:p w14:paraId="2EE4B371" w14:textId="77777777" w:rsidR="00C728E1" w:rsidRPr="008B3F50" w:rsidRDefault="00C728E1" w:rsidP="00C728E1">
      <w:pPr>
        <w:spacing w:after="0" w:line="240" w:lineRule="auto"/>
        <w:rPr>
          <w:b/>
          <w:lang w:val="ro-RO"/>
        </w:rPr>
      </w:pPr>
      <w:r w:rsidRPr="008B3F50">
        <w:rPr>
          <w:b/>
          <w:lang w:val="ro-RO"/>
        </w:rPr>
        <w:t>10. Indicatori de monitorizare</w:t>
      </w:r>
    </w:p>
    <w:p w14:paraId="43E2403C" w14:textId="426872BA" w:rsidR="0021393A" w:rsidRPr="00C728E1" w:rsidRDefault="00C728E1" w:rsidP="00C728E1">
      <w:pPr>
        <w:spacing w:after="0" w:line="240" w:lineRule="auto"/>
      </w:pPr>
      <w:r w:rsidRPr="008B3F50">
        <w:rPr>
          <w:lang w:val="ro-RO"/>
        </w:rPr>
        <w:t xml:space="preserve">Indicatorul de monitorizare pentru masura aferenta </w:t>
      </w:r>
      <w:r w:rsidRPr="008B3F50">
        <w:rPr>
          <w:i/>
          <w:lang w:val="ro-RO"/>
        </w:rPr>
        <w:t>Domeniul de interventie 1C,</w:t>
      </w:r>
      <w:r w:rsidRPr="008B3F50">
        <w:rPr>
          <w:b/>
          <w:i/>
          <w:lang w:val="ro-RO"/>
        </w:rPr>
        <w:t xml:space="preserve"> </w:t>
      </w:r>
      <w:r w:rsidRPr="008B3F50">
        <w:rPr>
          <w:lang w:val="ro-RO"/>
        </w:rPr>
        <w:t xml:space="preserve">este “Numarul total al participantilor instruiti” – care s-a stabilit la 100 participanti </w:t>
      </w:r>
    </w:p>
    <w:sectPr w:rsidR="0021393A" w:rsidRPr="00C728E1" w:rsidSect="0021393A">
      <w:headerReference w:type="default"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09B4C" w14:textId="77777777" w:rsidR="00613758" w:rsidRDefault="00613758" w:rsidP="0021393A">
      <w:pPr>
        <w:spacing w:after="0" w:line="240" w:lineRule="auto"/>
      </w:pPr>
      <w:r>
        <w:separator/>
      </w:r>
    </w:p>
  </w:endnote>
  <w:endnote w:type="continuationSeparator" w:id="0">
    <w:p w14:paraId="2BF4B59B" w14:textId="77777777" w:rsidR="00613758" w:rsidRDefault="00613758" w:rsidP="0021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0A4B" w14:textId="77777777" w:rsidR="0021393A" w:rsidRDefault="0021393A" w:rsidP="0021393A">
    <w:pPr>
      <w:pStyle w:val="Footer"/>
      <w:jc w:val="center"/>
    </w:pPr>
    <w:r w:rsidRPr="009417F2">
      <w:rPr>
        <w:noProof/>
        <w:lang w:val="en-GB" w:eastAsia="en-GB"/>
      </w:rPr>
      <w:drawing>
        <wp:inline distT="0" distB="0" distL="0" distR="0" wp14:anchorId="251F3DF4" wp14:editId="3A987AC1">
          <wp:extent cx="3765550" cy="688340"/>
          <wp:effectExtent l="0" t="0" r="6350" b="0"/>
          <wp:docPr id="4" name="Picture 4" descr="D:\Leader\COMUNICARE\LOGOURI\subs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Leader\COMUNICARE\LOGOURI\subs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0" cy="6883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02937" w14:textId="77777777" w:rsidR="00613758" w:rsidRDefault="00613758" w:rsidP="0021393A">
      <w:pPr>
        <w:spacing w:after="0" w:line="240" w:lineRule="auto"/>
      </w:pPr>
      <w:r>
        <w:separator/>
      </w:r>
    </w:p>
  </w:footnote>
  <w:footnote w:type="continuationSeparator" w:id="0">
    <w:p w14:paraId="25EF1639" w14:textId="77777777" w:rsidR="00613758" w:rsidRDefault="00613758" w:rsidP="00213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FA6BA" w14:textId="77777777" w:rsidR="0021393A" w:rsidRPr="003E2035" w:rsidRDefault="0021393A" w:rsidP="0021393A">
    <w:pPr>
      <w:pStyle w:val="Header"/>
      <w:jc w:val="center"/>
      <w:rPr>
        <w:b/>
        <w:color w:val="006666"/>
      </w:rPr>
    </w:pPr>
    <w:r w:rsidRPr="000B2F18">
      <w:rPr>
        <w:b/>
        <w:color w:val="2E74B5"/>
      </w:rPr>
      <w:t>A</w:t>
    </w:r>
    <w:bookmarkStart w:id="2" w:name="_Hlk511119252"/>
    <w:bookmarkStart w:id="3" w:name="_Hlk511119253"/>
    <w:r w:rsidRPr="003E2035">
      <w:rPr>
        <w:b/>
        <w:noProof/>
        <w:color w:val="006666"/>
        <w:lang w:val="en-GB" w:eastAsia="en-GB"/>
      </w:rPr>
      <mc:AlternateContent>
        <mc:Choice Requires="wps">
          <w:drawing>
            <wp:anchor distT="0" distB="0" distL="114300" distR="114300" simplePos="0" relativeHeight="251659264" behindDoc="0" locked="0" layoutInCell="1" allowOverlap="1" wp14:anchorId="7EF76D8C" wp14:editId="75329B8D">
              <wp:simplePos x="0" y="0"/>
              <wp:positionH relativeFrom="column">
                <wp:posOffset>5029835</wp:posOffset>
              </wp:positionH>
              <wp:positionV relativeFrom="paragraph">
                <wp:posOffset>27940</wp:posOffset>
              </wp:positionV>
              <wp:extent cx="992505" cy="1012825"/>
              <wp:effectExtent l="635"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101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A1209" w14:textId="77777777" w:rsidR="0021393A" w:rsidRDefault="0021393A" w:rsidP="0021393A">
                          <w:r>
                            <w:fldChar w:fldCharType="begin"/>
                          </w:r>
                          <w:r>
                            <w:instrText xml:space="preserve"> INCLUDEPICTURE "https://galvaleaprutului.ro/wp-content/uploads/2017/06/Leader-300x300.png" \* MERGEFORMATINET </w:instrText>
                          </w:r>
                          <w:r>
                            <w:fldChar w:fldCharType="separate"/>
                          </w:r>
                          <w:r w:rsidR="008467DB">
                            <w:fldChar w:fldCharType="begin"/>
                          </w:r>
                          <w:r w:rsidR="008467DB">
                            <w:instrText xml:space="preserve"> INCLUDEPICTURE  "https://galvaleaprutului.ro/wp-content/uploads/2017/06/Leader-300x300.png" \* MERGEFORMATINET </w:instrText>
                          </w:r>
                          <w:r w:rsidR="008467DB">
                            <w:fldChar w:fldCharType="separate"/>
                          </w:r>
                          <w:r w:rsidR="001C4D13">
                            <w:fldChar w:fldCharType="begin"/>
                          </w:r>
                          <w:r w:rsidR="001C4D13">
                            <w:instrText xml:space="preserve"> INCLUDEPICTURE  "https://galvaleaprutului.ro/wp-content/uploads/2017/06/Leader-300x300.png" \* MERGEFORMATINET </w:instrText>
                          </w:r>
                          <w:r w:rsidR="001C4D13">
                            <w:fldChar w:fldCharType="separate"/>
                          </w:r>
                          <w:r w:rsidR="00613758">
                            <w:fldChar w:fldCharType="begin"/>
                          </w:r>
                          <w:r w:rsidR="00613758">
                            <w:instrText xml:space="preserve"> </w:instrText>
                          </w:r>
                          <w:r w:rsidR="00613758">
                            <w:instrText>INCLUDEPICTURE  "https://galvaleaprutului.ro/wp-content/uploads/2017/06/Leader-300x300.png" \* MERGEFORMATINET</w:instrText>
                          </w:r>
                          <w:r w:rsidR="00613758">
                            <w:instrText xml:space="preserve"> </w:instrText>
                          </w:r>
                          <w:r w:rsidR="00613758">
                            <w:fldChar w:fldCharType="separate"/>
                          </w:r>
                          <w:r w:rsidR="00613758">
                            <w:pict w14:anchorId="56B4A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MADR LEADER" style="width:63.7pt;height:63.7pt">
                                <v:imagedata r:id="rId1" r:href="rId2"/>
                              </v:shape>
                            </w:pict>
                          </w:r>
                          <w:r w:rsidR="00613758">
                            <w:fldChar w:fldCharType="end"/>
                          </w:r>
                          <w:r w:rsidR="001C4D13">
                            <w:fldChar w:fldCharType="end"/>
                          </w:r>
                          <w:r w:rsidR="008467DB">
                            <w:fldChar w:fldCharType="end"/>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EF76D8C" id="Rectangle 3" o:spid="_x0000_s1026" style="position:absolute;left:0;text-align:left;margin-left:396.05pt;margin-top:2.2pt;width:78.15pt;height:79.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yPAAIAAOQDAAAOAAAAZHJzL2Uyb0RvYy54bWysU9uO0zAQfUfiHyy/01y2hW3UdLXqqghp&#10;gRULH+A4zkU4HmvsNilfz9jplgJvCD9YHs/4+Jzj8eZuGjQ7KnQ9mJJni5QzZSTUvWlL/u3r/s0t&#10;Z84LUwsNRpX8pBy/275+tRltoXLoQNcKGYEYV4y25J33tkgSJzs1CLcAqwwlG8BBeAqxTWoUI6EP&#10;OsnT9G0yAtYWQSrnaPdhTvJtxG8aJf3npnHKM11y4ubjjHGuwpxsN6JoUdiul2ca4h9YDKI3dOkF&#10;6kF4wQ7Y/wU19BLBQeMXEoYEmqaXKmogNVn6h5rnTlgVtZA5zl5scv8PVn46PiHr65LfcGbEQE/0&#10;hUwTptWK3QR7RusKqnq2TxgEOvsI8rtjBnYdVal7RBg7JWoilYX65LcDIXB0lFXjR6gJXRw8RKem&#10;BocASB6wKT7I6fIgavJM0uZ6na/SFWeSUlma5bf5Kl4hipfTFp1/r2BgYVFyJO4RXRwfnQ9sRPFS&#10;EtmD7ut9r3UMsK12GtlRUHPs4ziju+sybUKxgXBsRgw7UWZQNjvkp2o6m1VBfSLBCHOz0eegRQf4&#10;g7ORGq3khn4CZ/qDIcvW2XIZ+jIGy9W7nAK8zlTXGWEkAZXcczYvd37u5YPFvu3oniyqd/aebN73&#10;0YHwBDOnM2tqpWjMue1Dr17HserX59z+BAAA//8DAFBLAwQUAAYACAAAACEAjZVUz94AAAAJAQAA&#10;DwAAAGRycy9kb3ducmV2LnhtbEyPQU7DMBBF90jcwRokdtRpiUKTxqkQEgixgpIDuLGbuMRjEztN&#10;cnuGFexm9J/+vCn3s+3ZRQ/BOBSwXiXANDZOGWwF1J/Pd1tgIUpUsneoBSw6wL66viplodyEH/py&#10;iC2jEgyFFNDF6AvOQ9NpK8PKeY2UndxgZaR1aLka5ETltuebJMm4lQbpQie9fup083UYrQBfL+e6&#10;+eajy7qX5e391Zwmb4S4vZkfd8CinuMfDL/6pA4VOR3diCqwXsBDvlkTKiBNgVGep1sajgRm9znw&#10;quT/P6h+AAAA//8DAFBLAQItABQABgAIAAAAIQC2gziS/gAAAOEBAAATAAAAAAAAAAAAAAAAAAAA&#10;AABbQ29udGVudF9UeXBlc10ueG1sUEsBAi0AFAAGAAgAAAAhADj9If/WAAAAlAEAAAsAAAAAAAAA&#10;AAAAAAAALwEAAF9yZWxzLy5yZWxzUEsBAi0AFAAGAAgAAAAhABQ0XI8AAgAA5AMAAA4AAAAAAAAA&#10;AAAAAAAALgIAAGRycy9lMm9Eb2MueG1sUEsBAi0AFAAGAAgAAAAhAI2VVM/eAAAACQEAAA8AAAAA&#10;AAAAAAAAAAAAWgQAAGRycy9kb3ducmV2LnhtbFBLBQYAAAAABAAEAPMAAABlBQAAAAA=&#10;" stroked="f">
              <v:textbox style="mso-fit-shape-to-text:t">
                <w:txbxContent>
                  <w:p w14:paraId="06AA1209" w14:textId="77777777" w:rsidR="0021393A" w:rsidRDefault="0021393A" w:rsidP="0021393A">
                    <w:r>
                      <w:fldChar w:fldCharType="begin"/>
                    </w:r>
                    <w:r>
                      <w:instrText xml:space="preserve"> INCLUDEPICTURE "https://galvaleaprutului.ro/wp-content/uploads/2017/06/Leader-300x300.png" \* MERGEFORMATINET </w:instrText>
                    </w:r>
                    <w:r>
                      <w:fldChar w:fldCharType="separate"/>
                    </w:r>
                    <w:r w:rsidR="008467DB">
                      <w:fldChar w:fldCharType="begin"/>
                    </w:r>
                    <w:r w:rsidR="008467DB">
                      <w:instrText xml:space="preserve"> INCLUDEPICTURE  "https://galvaleaprutului.ro/wp-content/uploads/2017/06/Leader-300x300.png" \* MERGEFORMATINET </w:instrText>
                    </w:r>
                    <w:r w:rsidR="008467DB">
                      <w:fldChar w:fldCharType="separate"/>
                    </w:r>
                    <w:r w:rsidR="001C4D13">
                      <w:fldChar w:fldCharType="begin"/>
                    </w:r>
                    <w:r w:rsidR="001C4D13">
                      <w:instrText xml:space="preserve"> INCLUDEPICTURE  "https://galvaleaprutului.ro/wp-content/uploads/2017/06/Leader-300x300.png" \* MERGEFORMATINET </w:instrText>
                    </w:r>
                    <w:r w:rsidR="001C4D13">
                      <w:fldChar w:fldCharType="separate"/>
                    </w:r>
                    <w:r w:rsidR="00613758">
                      <w:fldChar w:fldCharType="begin"/>
                    </w:r>
                    <w:r w:rsidR="00613758">
                      <w:instrText xml:space="preserve"> </w:instrText>
                    </w:r>
                    <w:r w:rsidR="00613758">
                      <w:instrText>INCLUDEPICTURE  "https://galvaleaprutului.ro/wp-content/uploads/2017/06/Leader-300x300.png" \* MERGEFORMATINET</w:instrText>
                    </w:r>
                    <w:r w:rsidR="00613758">
                      <w:instrText xml:space="preserve"> </w:instrText>
                    </w:r>
                    <w:r w:rsidR="00613758">
                      <w:fldChar w:fldCharType="separate"/>
                    </w:r>
                    <w:r w:rsidR="00613758">
                      <w:pict w14:anchorId="56B4AC49">
                        <v:shape id="_x0000_i1026" type="#_x0000_t75" alt="Image result for MADR LEADER" style="width:63.7pt;height:63.7pt">
                          <v:imagedata r:id="rId1" r:href="rId3"/>
                        </v:shape>
                      </w:pict>
                    </w:r>
                    <w:r w:rsidR="00613758">
                      <w:fldChar w:fldCharType="end"/>
                    </w:r>
                    <w:r w:rsidR="001C4D13">
                      <w:fldChar w:fldCharType="end"/>
                    </w:r>
                    <w:r w:rsidR="008467DB">
                      <w:fldChar w:fldCharType="end"/>
                    </w:r>
                    <w:r>
                      <w:fldChar w:fldCharType="end"/>
                    </w:r>
                  </w:p>
                </w:txbxContent>
              </v:textbox>
            </v:rect>
          </w:pict>
        </mc:Fallback>
      </mc:AlternateContent>
    </w:r>
    <w:r>
      <w:rPr>
        <w:b/>
        <w:noProof/>
        <w:color w:val="006666"/>
        <w:lang w:val="en-GB" w:eastAsia="en-GB"/>
      </w:rPr>
      <mc:AlternateContent>
        <mc:Choice Requires="wps">
          <w:drawing>
            <wp:anchor distT="0" distB="0" distL="114300" distR="114300" simplePos="0" relativeHeight="251660288" behindDoc="0" locked="0" layoutInCell="1" allowOverlap="1" wp14:anchorId="31866EA1" wp14:editId="0D4EDA74">
              <wp:simplePos x="0" y="0"/>
              <wp:positionH relativeFrom="column">
                <wp:posOffset>-403860</wp:posOffset>
              </wp:positionH>
              <wp:positionV relativeFrom="paragraph">
                <wp:posOffset>-19050</wp:posOffset>
              </wp:positionV>
              <wp:extent cx="1393825" cy="116967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3825" cy="1169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1D217" w14:textId="77777777" w:rsidR="0021393A" w:rsidRDefault="0021393A" w:rsidP="0021393A">
                          <w:r>
                            <w:rPr>
                              <w:noProof/>
                              <w:lang w:val="en-GB" w:eastAsia="en-GB"/>
                            </w:rPr>
                            <w:drawing>
                              <wp:inline distT="0" distB="0" distL="0" distR="0" wp14:anchorId="6C4252DF" wp14:editId="4772137F">
                                <wp:extent cx="1212215" cy="965835"/>
                                <wp:effectExtent l="0" t="0" r="6985" b="5715"/>
                                <wp:docPr id="1" name="Picture 1" descr="logo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co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2215" cy="9658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1866EA1" id="Rectangle 2" o:spid="_x0000_s1027" style="position:absolute;left:0;text-align:left;margin-left:-31.8pt;margin-top:-1.5pt;width:109.75pt;height:9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kfABQIAAOwDAAAOAAAAZHJzL2Uyb0RvYy54bWysU8tu2zAQvBfoPxC817IUx4kFy0HgwEWB&#10;tAma9gMoinqgFJdY0pbcr++Schy3vRXVgeByd0czw+X6buw1Oyh0HZiCp7M5Z8pIqDrTFPz7t92H&#10;W86cF6YSGowq+FE5frd5/2492Fxl0IKuFDICMS4fbMFb722eJE62qhduBlYZStaAvfAUYpNUKAZC&#10;73WSzefLZACsLIJUztHpw5Tkm4hf10r6p7p2yjNdcOLm44pxLcOabNYib1DYtpMnGuIfWPSiM/TT&#10;M9SD8ILtsfsLqu8kgoPazyT0CdR1J1XUQGrS+R9qXlphVdRC5jh7tsn9P1j55fCMrKsKnnFmRE9X&#10;9JVME6bRimXBnsG6nKpe7DMGgc4+gvzhmIFtS1XqHhGGVomKSKWhPvmtIQSOWlk5fIaK0MXeQ3Rq&#10;rLEPgOQBG+OFHM8XokbPJB2mV6ur2+yaM0m5NF2uljfxyhKRv7ZbdP6jgp6FTcGRyEd4cXh0PtAR&#10;+WtJpA+6q3ad1jHAptxqZAdB07GLX1RAKi/LtAnFBkLbhBhOos4gbbLIj+UYfYwmBNklVEcSjjAN&#10;HT0S2rSAPzkbaOAKbuhFcKY/GbJulS4WYT5jsLi+ySjAy0x5mRFGElDBPWfTduunmd5b7JqW/pNG&#10;E5y9J7t3XTTijdOJPI1U9Oc0/mFmL+NY9fZIN78AAAD//wMAUEsDBBQABgAIAAAAIQAvZ6Dz3gAA&#10;AAoBAAAPAAAAZHJzL2Rvd25yZXYueG1sTI/NTsMwEITvSLyDtUjcWqetGpUQp0JIIMQJSh7Ajbex&#10;If4hdprk7dme6G1G+2l2ptxPtmNn7KPxTsBqmQFD13hlXCug/npZ7IDFJJ2SnXcoYMYI++r2ppSF&#10;8qP7xPMhtYxCXCykAJ1SKDiPjUYr49IHdHQ7+d7KRLZvuerlSOG24+ssy7mVxtEHLQM+a2x+DoMV&#10;EOr5u25++eBz/Tq/f7yZ0xiMEPd309MjsIRT+ofhUp+qQ0Wdjn5wKrJOwCLf5ISS2NCmC7DdPgA7&#10;ktit1sCrkl9PqP4AAAD//wMAUEsBAi0AFAAGAAgAAAAhALaDOJL+AAAA4QEAABMAAAAAAAAAAAAA&#10;AAAAAAAAAFtDb250ZW50X1R5cGVzXS54bWxQSwECLQAUAAYACAAAACEAOP0h/9YAAACUAQAACwAA&#10;AAAAAAAAAAAAAAAvAQAAX3JlbHMvLnJlbHNQSwECLQAUAAYACAAAACEAxd5HwAUCAADsAwAADgAA&#10;AAAAAAAAAAAAAAAuAgAAZHJzL2Uyb0RvYy54bWxQSwECLQAUAAYACAAAACEAL2eg894AAAAKAQAA&#10;DwAAAAAAAAAAAAAAAABfBAAAZHJzL2Rvd25yZXYueG1sUEsFBgAAAAAEAAQA8wAAAGoFAAAAAA==&#10;" stroked="f">
              <v:textbox style="mso-fit-shape-to-text:t">
                <w:txbxContent>
                  <w:p w14:paraId="4061D217" w14:textId="77777777" w:rsidR="0021393A" w:rsidRDefault="0021393A" w:rsidP="0021393A">
                    <w:r>
                      <w:rPr>
                        <w:noProof/>
                        <w:lang w:val="en-GB" w:eastAsia="en-GB"/>
                      </w:rPr>
                      <w:drawing>
                        <wp:inline distT="0" distB="0" distL="0" distR="0" wp14:anchorId="6C4252DF" wp14:editId="4772137F">
                          <wp:extent cx="1212215" cy="965835"/>
                          <wp:effectExtent l="0" t="0" r="6985" b="5715"/>
                          <wp:docPr id="1" name="Picture 1" descr="logo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co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2215" cy="965835"/>
                                  </a:xfrm>
                                  <a:prstGeom prst="rect">
                                    <a:avLst/>
                                  </a:prstGeom>
                                  <a:noFill/>
                                  <a:ln>
                                    <a:noFill/>
                                  </a:ln>
                                </pic:spPr>
                              </pic:pic>
                            </a:graphicData>
                          </a:graphic>
                        </wp:inline>
                      </w:drawing>
                    </w:r>
                  </w:p>
                </w:txbxContent>
              </v:textbox>
            </v:rect>
          </w:pict>
        </mc:Fallback>
      </mc:AlternateContent>
    </w:r>
    <w:r w:rsidRPr="003E2035">
      <w:rPr>
        <w:b/>
        <w:color w:val="006666"/>
      </w:rPr>
      <w:t>ASOCIATIA GRUPUL DE ACTIUNE LOCALA CRISUL NEGRU</w:t>
    </w:r>
  </w:p>
  <w:p w14:paraId="3CAC2C46" w14:textId="77777777" w:rsidR="0021393A" w:rsidRPr="003E2035" w:rsidRDefault="0021393A" w:rsidP="0021393A">
    <w:pPr>
      <w:pStyle w:val="Header"/>
      <w:rPr>
        <w:color w:val="006666"/>
      </w:rPr>
    </w:pPr>
  </w:p>
  <w:p w14:paraId="342B5944" w14:textId="77777777" w:rsidR="0021393A" w:rsidRPr="003E2035" w:rsidRDefault="0021393A" w:rsidP="0021393A">
    <w:pPr>
      <w:pStyle w:val="Header"/>
      <w:jc w:val="center"/>
      <w:rPr>
        <w:color w:val="006666"/>
      </w:rPr>
    </w:pPr>
    <w:proofErr w:type="spellStart"/>
    <w:r w:rsidRPr="003E2035">
      <w:rPr>
        <w:color w:val="006666"/>
      </w:rPr>
      <w:t>sediul</w:t>
    </w:r>
    <w:proofErr w:type="spellEnd"/>
    <w:r w:rsidRPr="003E2035">
      <w:rPr>
        <w:color w:val="006666"/>
      </w:rPr>
      <w:t xml:space="preserve">: loc. </w:t>
    </w:r>
    <w:proofErr w:type="spellStart"/>
    <w:r w:rsidRPr="003E2035">
      <w:rPr>
        <w:color w:val="006666"/>
      </w:rPr>
      <w:t>Holod</w:t>
    </w:r>
    <w:proofErr w:type="spellEnd"/>
    <w:r w:rsidRPr="003E2035">
      <w:rPr>
        <w:color w:val="006666"/>
      </w:rPr>
      <w:t>, nr 228, Jud. Bihor</w:t>
    </w:r>
  </w:p>
  <w:p w14:paraId="7E0C4564" w14:textId="77777777" w:rsidR="0021393A" w:rsidRPr="003E2035" w:rsidRDefault="0021393A" w:rsidP="0021393A">
    <w:pPr>
      <w:pStyle w:val="Header"/>
      <w:jc w:val="center"/>
      <w:rPr>
        <w:color w:val="006666"/>
      </w:rPr>
    </w:pPr>
    <w:r w:rsidRPr="003E2035">
      <w:rPr>
        <w:color w:val="006666"/>
      </w:rPr>
      <w:t xml:space="preserve">e-mail: </w:t>
    </w:r>
    <w:hyperlink r:id="rId5" w:history="1">
      <w:r w:rsidRPr="003E2035">
        <w:rPr>
          <w:color w:val="006666"/>
          <w:u w:val="single"/>
        </w:rPr>
        <w:t>galcrisulnegru@gmail.co</w:t>
      </w:r>
    </w:hyperlink>
    <w:r w:rsidRPr="003E2035">
      <w:rPr>
        <w:color w:val="006666"/>
        <w:u w:val="single"/>
      </w:rPr>
      <w:t>m</w:t>
    </w:r>
  </w:p>
  <w:p w14:paraId="37CEF64E" w14:textId="77777777" w:rsidR="0021393A" w:rsidRDefault="0021393A" w:rsidP="0021393A">
    <w:pPr>
      <w:pStyle w:val="Header"/>
      <w:jc w:val="center"/>
      <w:rPr>
        <w:color w:val="006666"/>
        <w:u w:val="single"/>
      </w:rPr>
    </w:pPr>
    <w:r w:rsidRPr="003E2035">
      <w:rPr>
        <w:color w:val="006666"/>
      </w:rPr>
      <w:t xml:space="preserve">web: </w:t>
    </w:r>
    <w:r w:rsidRPr="003E2035">
      <w:rPr>
        <w:color w:val="006666"/>
        <w:u w:val="single"/>
      </w:rPr>
      <w:t>www.galcrisulnegru.ro</w:t>
    </w:r>
  </w:p>
  <w:bookmarkEnd w:id="2"/>
  <w:bookmarkEnd w:id="3"/>
  <w:p w14:paraId="19CBD43F" w14:textId="77777777" w:rsidR="0021393A" w:rsidRDefault="0021393A" w:rsidP="0021393A">
    <w:pPr>
      <w:pStyle w:val="Header"/>
      <w:tabs>
        <w:tab w:val="left" w:pos="2055"/>
        <w:tab w:val="center" w:pos="72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24117"/>
    <w:multiLevelType w:val="hybridMultilevel"/>
    <w:tmpl w:val="0C6006D4"/>
    <w:lvl w:ilvl="0" w:tplc="1C66EBB4">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23054F"/>
    <w:multiLevelType w:val="hybridMultilevel"/>
    <w:tmpl w:val="4EBCE73C"/>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D6"/>
    <w:rsid w:val="00135A4F"/>
    <w:rsid w:val="0016162A"/>
    <w:rsid w:val="001A50D6"/>
    <w:rsid w:val="001C4D13"/>
    <w:rsid w:val="0021393A"/>
    <w:rsid w:val="00281A13"/>
    <w:rsid w:val="00345889"/>
    <w:rsid w:val="00613758"/>
    <w:rsid w:val="008467DB"/>
    <w:rsid w:val="00A132F6"/>
    <w:rsid w:val="00AE2C7E"/>
    <w:rsid w:val="00B93933"/>
    <w:rsid w:val="00C72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FAD22"/>
  <w15:chartTrackingRefBased/>
  <w15:docId w15:val="{2A0B8ADF-25BF-4E8E-B083-1EFF9840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0D6"/>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A50D6"/>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2139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0D6"/>
    <w:rPr>
      <w:rFonts w:ascii="Cambria" w:eastAsia="Times New Roman" w:hAnsi="Cambria" w:cs="Times New Roman"/>
      <w:b/>
      <w:bCs/>
      <w:color w:val="365F91"/>
      <w:sz w:val="28"/>
      <w:szCs w:val="28"/>
      <w:lang w:val="x-none" w:eastAsia="x-none"/>
    </w:rPr>
  </w:style>
  <w:style w:type="paragraph" w:styleId="ListParagraph">
    <w:name w:val="List Paragraph"/>
    <w:basedOn w:val="Normal"/>
    <w:uiPriority w:val="34"/>
    <w:qFormat/>
    <w:rsid w:val="001A50D6"/>
    <w:pPr>
      <w:ind w:left="720"/>
      <w:contextualSpacing/>
    </w:pPr>
  </w:style>
  <w:style w:type="paragraph" w:styleId="NormalWeb">
    <w:name w:val="Normal (Web)"/>
    <w:basedOn w:val="Normal"/>
    <w:uiPriority w:val="99"/>
    <w:unhideWhenUsed/>
    <w:rsid w:val="001A50D6"/>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link w:val="NoSpacingChar"/>
    <w:uiPriority w:val="1"/>
    <w:qFormat/>
    <w:rsid w:val="001A50D6"/>
    <w:pPr>
      <w:spacing w:after="0" w:line="240" w:lineRule="auto"/>
    </w:pPr>
    <w:rPr>
      <w:rFonts w:ascii="Arial" w:eastAsia="Times New Roman" w:hAnsi="Arial" w:cs="Times New Roman"/>
      <w:sz w:val="28"/>
      <w:szCs w:val="28"/>
      <w:lang w:val="ro-RO" w:eastAsia="ro-RO"/>
    </w:rPr>
  </w:style>
  <w:style w:type="character" w:customStyle="1" w:styleId="NoSpacingChar">
    <w:name w:val="No Spacing Char"/>
    <w:link w:val="NoSpacing"/>
    <w:uiPriority w:val="1"/>
    <w:rsid w:val="001A50D6"/>
    <w:rPr>
      <w:rFonts w:ascii="Arial" w:eastAsia="Times New Roman" w:hAnsi="Arial" w:cs="Times New Roman"/>
      <w:sz w:val="28"/>
      <w:szCs w:val="28"/>
      <w:lang w:val="ro-RO" w:eastAsia="ro-RO"/>
    </w:rPr>
  </w:style>
  <w:style w:type="character" w:customStyle="1" w:styleId="Heading2Char">
    <w:name w:val="Heading 2 Char"/>
    <w:basedOn w:val="DefaultParagraphFont"/>
    <w:link w:val="Heading2"/>
    <w:uiPriority w:val="9"/>
    <w:rsid w:val="0021393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1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93A"/>
    <w:rPr>
      <w:rFonts w:ascii="Calibri" w:eastAsia="Calibri" w:hAnsi="Calibri" w:cs="Times New Roman"/>
    </w:rPr>
  </w:style>
  <w:style w:type="paragraph" w:styleId="Footer">
    <w:name w:val="footer"/>
    <w:basedOn w:val="Normal"/>
    <w:link w:val="FooterChar"/>
    <w:uiPriority w:val="99"/>
    <w:unhideWhenUsed/>
    <w:rsid w:val="0021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93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https://galvaleaprutului.ro/wp-content/uploads/2017/06/Leader-300x300.png" TargetMode="External"/><Relationship Id="rId2" Type="http://schemas.openxmlformats.org/officeDocument/2006/relationships/image" Target="https://galvaleaprutului.ro/wp-content/uploads/2017/06/Leader-300x300.png" TargetMode="External"/><Relationship Id="rId1" Type="http://schemas.openxmlformats.org/officeDocument/2006/relationships/image" Target="media/image1.png"/><Relationship Id="rId5" Type="http://schemas.openxmlformats.org/officeDocument/2006/relationships/hyperlink" Target="mailto:galcrisulnegru@gmail.com"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1595</Words>
  <Characters>9098</Characters>
  <Application>Microsoft Office Word</Application>
  <DocSecurity>0</DocSecurity>
  <Lines>75</Lines>
  <Paragraphs>21</Paragraphs>
  <ScaleCrop>false</ScaleCrop>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LD</cp:lastModifiedBy>
  <cp:revision>6</cp:revision>
  <dcterms:created xsi:type="dcterms:W3CDTF">2017-12-12T09:07:00Z</dcterms:created>
  <dcterms:modified xsi:type="dcterms:W3CDTF">2019-11-04T15:05:00Z</dcterms:modified>
</cp:coreProperties>
</file>