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CD895" w14:textId="77777777" w:rsidR="00047322" w:rsidRPr="008B3F50" w:rsidRDefault="00047322" w:rsidP="00047322">
      <w:pPr>
        <w:spacing w:line="240" w:lineRule="auto"/>
        <w:rPr>
          <w:b/>
          <w:lang w:val="ro-RO"/>
        </w:rPr>
      </w:pPr>
      <w:r w:rsidRPr="008B3F50">
        <w:rPr>
          <w:b/>
          <w:lang w:val="ro-RO"/>
        </w:rPr>
        <w:t>Denumirea Masurii – „Investitii in infrastructura turistica si de patrimoniu”</w:t>
      </w:r>
    </w:p>
    <w:p w14:paraId="1C4DB0AF" w14:textId="77777777" w:rsidR="00047322" w:rsidRPr="008B3F50" w:rsidRDefault="00047322" w:rsidP="00047322">
      <w:pPr>
        <w:spacing w:line="240" w:lineRule="auto"/>
        <w:rPr>
          <w:b/>
          <w:lang w:val="ro-RO"/>
        </w:rPr>
      </w:pPr>
      <w:r w:rsidRPr="008B3F50">
        <w:rPr>
          <w:b/>
          <w:lang w:val="ro-RO"/>
        </w:rPr>
        <w:t xml:space="preserve">Codul Masurii : </w:t>
      </w:r>
    </w:p>
    <w:p w14:paraId="6B7FFA45" w14:textId="77777777" w:rsidR="00047322" w:rsidRPr="008B3F50" w:rsidRDefault="00047322" w:rsidP="00047322">
      <w:pPr>
        <w:pStyle w:val="Heading2"/>
        <w:rPr>
          <w:lang w:val="ro-RO"/>
        </w:rPr>
      </w:pPr>
      <w:bookmarkStart w:id="0" w:name="_Toc23424451"/>
      <w:r w:rsidRPr="008B3F50">
        <w:rPr>
          <w:lang w:val="ro-RO"/>
        </w:rPr>
        <w:t>M6/6B</w:t>
      </w:r>
      <w:bookmarkEnd w:id="0"/>
    </w:p>
    <w:p w14:paraId="27B11AF6" w14:textId="77777777" w:rsidR="00047322" w:rsidRPr="008B3F50" w:rsidRDefault="00047322" w:rsidP="00047322">
      <w:pPr>
        <w:spacing w:line="240" w:lineRule="auto"/>
        <w:rPr>
          <w:b/>
          <w:lang w:val="ro-RO"/>
        </w:rPr>
      </w:pPr>
    </w:p>
    <w:p w14:paraId="50640670" w14:textId="77777777" w:rsidR="00047322" w:rsidRPr="008B3F50" w:rsidRDefault="00047322" w:rsidP="00047322">
      <w:pPr>
        <w:spacing w:line="240" w:lineRule="auto"/>
        <w:rPr>
          <w:b/>
          <w:lang w:val="ro-RO"/>
        </w:rPr>
      </w:pPr>
      <w:r w:rsidRPr="008B3F50">
        <w:rPr>
          <w:b/>
          <w:lang w:val="ro-RO"/>
        </w:rPr>
        <w:t>Tipul masurii – investitii si servicii</w:t>
      </w:r>
    </w:p>
    <w:p w14:paraId="2857E3EF" w14:textId="77777777" w:rsidR="00047322" w:rsidRPr="008B3F50" w:rsidRDefault="00047322" w:rsidP="00047322">
      <w:pPr>
        <w:spacing w:line="240" w:lineRule="auto"/>
        <w:rPr>
          <w:b/>
          <w:lang w:val="ro-RO"/>
        </w:rPr>
      </w:pPr>
    </w:p>
    <w:p w14:paraId="4ED01B38" w14:textId="77777777" w:rsidR="00047322" w:rsidRPr="008B3F50" w:rsidRDefault="00047322" w:rsidP="00047322">
      <w:pPr>
        <w:spacing w:line="240" w:lineRule="auto"/>
        <w:rPr>
          <w:bCs/>
          <w:lang w:val="ro-RO" w:eastAsia="ro-RO"/>
        </w:rPr>
      </w:pPr>
      <w:r w:rsidRPr="008B3F50">
        <w:rPr>
          <w:lang w:val="ro-RO"/>
        </w:rPr>
        <w:t>1.</w:t>
      </w:r>
      <w:r w:rsidRPr="008B3F50">
        <w:rPr>
          <w:i/>
          <w:lang w:val="ro-RO"/>
        </w:rPr>
        <w:t>Descrierea generală a măsurii,inclusiv a logicii de interventie a acesteia si a contribuției la prioritatile strategiei, la domeniile de interventie, la obiectivele transversale si a complementaritatii cu alte masuri din SDL</w:t>
      </w:r>
      <w:r w:rsidRPr="008B3F50">
        <w:rPr>
          <w:lang w:val="ro-RO"/>
        </w:rPr>
        <w:t xml:space="preserve">. </w:t>
      </w:r>
    </w:p>
    <w:p w14:paraId="20B1138E" w14:textId="77777777" w:rsidR="00047322" w:rsidRPr="008B3F50" w:rsidRDefault="00047322" w:rsidP="00047322">
      <w:pPr>
        <w:spacing w:line="240" w:lineRule="auto"/>
        <w:rPr>
          <w:rFonts w:eastAsia="Cambria Math" w:cs="Mangal"/>
          <w:lang w:val="ro-RO" w:eastAsia="ro-RO"/>
        </w:rPr>
      </w:pPr>
    </w:p>
    <w:p w14:paraId="4447EAC1" w14:textId="77777777" w:rsidR="00047322" w:rsidRPr="008B3F50" w:rsidRDefault="00047322" w:rsidP="00047322">
      <w:pPr>
        <w:spacing w:line="240" w:lineRule="auto"/>
        <w:rPr>
          <w:rFonts w:eastAsia="Cambria Math" w:cs="Mangal"/>
          <w:lang w:val="ro-RO" w:eastAsia="ro-RO"/>
        </w:rPr>
      </w:pPr>
      <w:r w:rsidRPr="008B3F50">
        <w:rPr>
          <w:rFonts w:eastAsia="Cambria Math" w:cs="Mangal"/>
          <w:lang w:val="ro-RO" w:eastAsia="ro-RO"/>
        </w:rPr>
        <w:t xml:space="preserve">Dezvoltarea infrastructurii turistice si de patrimoniu, prin actiuni prevazute prin abordarea LEADER in cadrul strategiei de dezvoltare locala, poate constitui un aspect „inovator”, care duce la punerea in valoare a obiectivelor de patrimoniu, imbunatatirea accesului la obiective turistice si implicit la cresterea calitatii vietii in zona. </w:t>
      </w:r>
    </w:p>
    <w:p w14:paraId="1605C27C" w14:textId="77777777" w:rsidR="00047322" w:rsidRPr="008B3F50" w:rsidRDefault="00047322" w:rsidP="00047322">
      <w:pPr>
        <w:spacing w:line="240" w:lineRule="auto"/>
        <w:rPr>
          <w:rFonts w:eastAsia="Cambria Math" w:cs="Mangal"/>
          <w:lang w:val="ro-RO" w:eastAsia="ro-RO"/>
        </w:rPr>
      </w:pPr>
      <w:r w:rsidRPr="008B3F50">
        <w:rPr>
          <w:rFonts w:eastAsia="Cambria Math" w:cs="Mangal"/>
          <w:lang w:val="ro-RO" w:eastAsia="ro-RO"/>
        </w:rPr>
        <w:t>Pastrarea elementelor de patrimoniu cultural, arhitectural, religios, din zona, care prin vechimea lor au fost afectate de expunerea in timp la factorii de mediu, implica actiuni pentru refacerea si/sau intretinerea lor.</w:t>
      </w:r>
    </w:p>
    <w:p w14:paraId="7602D6C0" w14:textId="77777777" w:rsidR="00047322" w:rsidRPr="008B3F50" w:rsidRDefault="00047322" w:rsidP="00047322">
      <w:pPr>
        <w:spacing w:line="240" w:lineRule="auto"/>
        <w:rPr>
          <w:rFonts w:eastAsia="Cambria Math" w:cs="Mangal"/>
          <w:lang w:val="ro-RO" w:eastAsia="ro-RO"/>
        </w:rPr>
      </w:pPr>
      <w:r w:rsidRPr="008B3F50">
        <w:rPr>
          <w:rFonts w:eastAsia="Cambria Math" w:cs="Mangal"/>
          <w:lang w:val="ro-RO" w:eastAsia="ro-RO"/>
        </w:rPr>
        <w:t>Pe linga aceste actiuni de intretinere, se pot imbunatati caile de acces la aceste obiective, indicatori pentru stabilirea traseelor catre obiective turistice prezente in zona, locuri de odihna, marcaje, care sa orienteze mai usor vizitatorii si sa fie pusa astfel in valoare frumusetea naturala a zonei si posibilitatea de dezvoltare turistica.</w:t>
      </w:r>
    </w:p>
    <w:p w14:paraId="65F57D6E" w14:textId="77777777" w:rsidR="00047322" w:rsidRPr="008B3F50" w:rsidRDefault="00047322" w:rsidP="00047322">
      <w:pPr>
        <w:spacing w:line="240" w:lineRule="auto"/>
        <w:rPr>
          <w:rFonts w:eastAsia="Cambria Math" w:cs="Mangal"/>
          <w:lang w:val="ro-RO" w:eastAsia="ro-RO"/>
        </w:rPr>
      </w:pPr>
      <w:r w:rsidRPr="008B3F50">
        <w:rPr>
          <w:rFonts w:eastAsia="Cambria Math" w:cs="Mangal"/>
          <w:lang w:val="ro-RO" w:eastAsia="ro-RO"/>
        </w:rPr>
        <w:t>De asemnea se pot realiza materiale informative privind aceste obiective de patrimoniu si integrarea lor ulterioara in materialele care fac prezentarea turistica a zonei in cadrul unor proiecte de servicii.</w:t>
      </w:r>
    </w:p>
    <w:p w14:paraId="15D9E491" w14:textId="77777777" w:rsidR="00047322" w:rsidRPr="008B3F50" w:rsidRDefault="00047322" w:rsidP="00047322">
      <w:pPr>
        <w:spacing w:line="240" w:lineRule="auto"/>
        <w:rPr>
          <w:rFonts w:cs="Helvetica"/>
          <w:lang w:val="ro-RO"/>
        </w:rPr>
      </w:pPr>
      <w:r w:rsidRPr="008B3F50">
        <w:rPr>
          <w:rFonts w:cs="Helvetica"/>
          <w:lang w:val="ro-RO"/>
        </w:rPr>
        <w:t>Fata de aceste constatari realizate in baza analizei SWOT, finantarea unor activitati privind infrastructura turistica si de patrimoniu se justifica si masura a fost inclusa in Strategia de Dezvoltare Locala.</w:t>
      </w:r>
    </w:p>
    <w:p w14:paraId="63224EF6" w14:textId="77777777" w:rsidR="00047322" w:rsidRPr="008B3F50" w:rsidRDefault="00047322" w:rsidP="00047322">
      <w:pPr>
        <w:spacing w:line="240" w:lineRule="auto"/>
        <w:rPr>
          <w:lang w:val="ro-RO"/>
        </w:rPr>
      </w:pPr>
    </w:p>
    <w:p w14:paraId="363C2DBA" w14:textId="77777777" w:rsidR="00047322" w:rsidRPr="008B3F50" w:rsidRDefault="00047322" w:rsidP="00047322">
      <w:pPr>
        <w:spacing w:line="240" w:lineRule="auto"/>
        <w:rPr>
          <w:b/>
          <w:i/>
          <w:lang w:val="ro-RO"/>
        </w:rPr>
      </w:pPr>
      <w:r w:rsidRPr="008B3F50">
        <w:rPr>
          <w:lang w:val="ro-RO"/>
        </w:rPr>
        <w:t xml:space="preserve">Masura vizeaza realizarea obiectivului de dezvoltare rurala </w:t>
      </w:r>
      <w:r w:rsidRPr="008B3F50">
        <w:rPr>
          <w:b/>
          <w:i/>
          <w:lang w:val="ro-RO"/>
        </w:rPr>
        <w:t>III.Diversificarea activitatilor economice, crearea de locuri de munca, imbunatatirea infrastructurii si serviciilor pentru imbunatatirea calitatii vietii in zonele rurale</w:t>
      </w:r>
      <w:r w:rsidRPr="008B3F50">
        <w:rPr>
          <w:lang w:val="ro-RO"/>
        </w:rPr>
        <w:t xml:space="preserve"> (Art.4 din Reg.1305/2013). </w:t>
      </w:r>
    </w:p>
    <w:p w14:paraId="3DB303CC" w14:textId="77777777" w:rsidR="00047322" w:rsidRPr="008B3F50" w:rsidRDefault="00047322" w:rsidP="00047322">
      <w:pPr>
        <w:spacing w:line="240" w:lineRule="auto"/>
        <w:rPr>
          <w:lang w:val="ro-RO"/>
        </w:rPr>
      </w:pPr>
      <w:r w:rsidRPr="008B3F50">
        <w:rPr>
          <w:lang w:val="ro-RO"/>
        </w:rPr>
        <w:t>Obiectivul specific care se desprinde din analiza SWOT intreprinsa, il reprezinta ”dezvoltarea infrastructurii turistice si de patrimoniu la nivel local pentru a raspunde abordarii LEADER privind caracterul inovativ al activitatilor intreprinse”.</w:t>
      </w:r>
    </w:p>
    <w:p w14:paraId="17A5910A" w14:textId="77777777" w:rsidR="00047322" w:rsidRPr="008B3F50" w:rsidRDefault="00047322" w:rsidP="00047322">
      <w:pPr>
        <w:spacing w:line="240" w:lineRule="auto"/>
        <w:rPr>
          <w:lang w:val="ro-RO"/>
        </w:rPr>
      </w:pPr>
    </w:p>
    <w:p w14:paraId="45B9DDA3" w14:textId="77777777" w:rsidR="00047322" w:rsidRPr="008B3F50" w:rsidRDefault="00047322" w:rsidP="00047322">
      <w:pPr>
        <w:spacing w:line="240" w:lineRule="auto"/>
        <w:rPr>
          <w:lang w:val="ro-RO"/>
        </w:rPr>
      </w:pPr>
      <w:r w:rsidRPr="008B3F50">
        <w:rPr>
          <w:lang w:val="ro-RO"/>
        </w:rPr>
        <w:t>Masura priveste</w:t>
      </w:r>
      <w:r w:rsidRPr="008B3F50">
        <w:rPr>
          <w:b/>
          <w:i/>
          <w:lang w:val="ro-RO"/>
        </w:rPr>
        <w:t>Prioritatea P6: Promovarea incluziunii sociale, a reducerii saraciei si a dezvoltarii economice in zonele rurale.</w:t>
      </w:r>
      <w:r w:rsidRPr="008B3F50">
        <w:rPr>
          <w:lang w:val="ro-RO"/>
        </w:rPr>
        <w:t xml:space="preserve"> (Art.5 din Reg.1305/2013).</w:t>
      </w:r>
    </w:p>
    <w:p w14:paraId="0678881E" w14:textId="77777777" w:rsidR="00047322" w:rsidRPr="008B3F50" w:rsidRDefault="00047322" w:rsidP="00047322">
      <w:pPr>
        <w:spacing w:line="240" w:lineRule="auto"/>
        <w:rPr>
          <w:lang w:val="ro-RO"/>
        </w:rPr>
      </w:pPr>
      <w:r w:rsidRPr="008B3F50">
        <w:rPr>
          <w:lang w:val="ro-RO"/>
        </w:rPr>
        <w:t>Masura corespunde obiectivelor Art.20 (1)(b)</w:t>
      </w:r>
      <w:r>
        <w:rPr>
          <w:lang w:val="ro-RO"/>
        </w:rPr>
        <w:t>(d)</w:t>
      </w:r>
      <w:r w:rsidRPr="008B3F50">
        <w:rPr>
          <w:lang w:val="ro-RO"/>
        </w:rPr>
        <w:t>(e)(f) din Reg.1305/2013.</w:t>
      </w:r>
    </w:p>
    <w:p w14:paraId="590A8877" w14:textId="77777777" w:rsidR="00047322" w:rsidRPr="008B3F50" w:rsidRDefault="00047322" w:rsidP="00047322">
      <w:pPr>
        <w:numPr>
          <w:ilvl w:val="0"/>
          <w:numId w:val="2"/>
        </w:numPr>
        <w:spacing w:line="240" w:lineRule="auto"/>
        <w:rPr>
          <w:lang w:val="ro-RO"/>
        </w:rPr>
      </w:pPr>
      <w:r w:rsidRPr="008B3F50">
        <w:rPr>
          <w:lang w:val="ro-RO"/>
        </w:rPr>
        <w:t>Art.20 (1)(e) din Reg.1305/2013 prevede: „Investitii de uz public in infrastructura de agrement, in informarea turistilor si in infrastructura turistica la scara mica”.</w:t>
      </w:r>
    </w:p>
    <w:p w14:paraId="04222576" w14:textId="77777777" w:rsidR="00047322" w:rsidRPr="008B3F50" w:rsidRDefault="00047322" w:rsidP="00047322">
      <w:pPr>
        <w:numPr>
          <w:ilvl w:val="0"/>
          <w:numId w:val="2"/>
        </w:numPr>
        <w:spacing w:line="240" w:lineRule="auto"/>
        <w:rPr>
          <w:lang w:val="ro-RO"/>
        </w:rPr>
      </w:pPr>
      <w:r w:rsidRPr="008B3F50">
        <w:rPr>
          <w:lang w:val="ro-RO"/>
        </w:rPr>
        <w:t>Art.20 (1)(f) din Reg.1305/2013 prevede:”Studii si investitii asociate cu intretinerea, refacerea si modernizarea patrimoniului cultural si natural al satelor”.</w:t>
      </w:r>
    </w:p>
    <w:p w14:paraId="2D03C662" w14:textId="77777777" w:rsidR="00047322" w:rsidRDefault="00047322" w:rsidP="00047322">
      <w:pPr>
        <w:numPr>
          <w:ilvl w:val="0"/>
          <w:numId w:val="2"/>
        </w:numPr>
        <w:spacing w:line="240" w:lineRule="auto"/>
        <w:rPr>
          <w:lang w:val="ro-RO"/>
        </w:rPr>
      </w:pPr>
      <w:r w:rsidRPr="008B3F50">
        <w:rPr>
          <w:lang w:val="ro-RO"/>
        </w:rPr>
        <w:lastRenderedPageBreak/>
        <w:t>Art.20 (1) (b) investiții în crearea, îmbunătățirea și extinderea tuturor tipurilor de infrastructuri la scară mică, inclusiv investiții în domeniul energiei din surse regenerabile și al economisirii energiei;</w:t>
      </w:r>
    </w:p>
    <w:p w14:paraId="04DE5F05" w14:textId="77777777" w:rsidR="00047322" w:rsidRPr="008B3F50" w:rsidRDefault="00047322" w:rsidP="00047322">
      <w:pPr>
        <w:numPr>
          <w:ilvl w:val="0"/>
          <w:numId w:val="2"/>
        </w:numPr>
        <w:spacing w:line="240" w:lineRule="auto"/>
        <w:rPr>
          <w:lang w:val="ro-RO"/>
        </w:rPr>
      </w:pPr>
      <w:r w:rsidRPr="008B3F50">
        <w:rPr>
          <w:lang w:val="ro-RO"/>
        </w:rPr>
        <w:t>Art.20</w:t>
      </w:r>
      <w:r w:rsidRPr="006D3A7C">
        <w:rPr>
          <w:lang w:val="ro-RO"/>
        </w:rPr>
        <w:t xml:space="preserve"> </w:t>
      </w:r>
      <w:r>
        <w:rPr>
          <w:lang w:val="ro-RO"/>
        </w:rPr>
        <w:t xml:space="preserve">(1) </w:t>
      </w:r>
      <w:r w:rsidRPr="006D3A7C">
        <w:rPr>
          <w:lang w:val="ro-RO"/>
        </w:rPr>
        <w:t>(d) investiții în crearea, îmbunătățirea sau extinderea serviciilor locale de bază destinate populației rurale, inclusiv a celor de agrement și culturale, și a infrastructurii aferente;</w:t>
      </w:r>
    </w:p>
    <w:p w14:paraId="61EFE5E2" w14:textId="77777777" w:rsidR="00047322" w:rsidRPr="008B3F50" w:rsidRDefault="00047322" w:rsidP="00047322">
      <w:pPr>
        <w:spacing w:line="240" w:lineRule="auto"/>
        <w:rPr>
          <w:lang w:val="ro-RO"/>
        </w:rPr>
      </w:pPr>
    </w:p>
    <w:p w14:paraId="4B52E93D" w14:textId="77777777" w:rsidR="00047322" w:rsidRPr="008B3F50" w:rsidRDefault="00047322" w:rsidP="00047322">
      <w:pPr>
        <w:spacing w:line="240" w:lineRule="auto"/>
        <w:rPr>
          <w:b/>
          <w:i/>
          <w:lang w:val="ro-RO"/>
        </w:rPr>
      </w:pPr>
      <w:r w:rsidRPr="008B3F50">
        <w:rPr>
          <w:lang w:val="ro-RO"/>
        </w:rPr>
        <w:t xml:space="preserve">Masura contribuie la </w:t>
      </w:r>
      <w:r w:rsidRPr="008B3F50">
        <w:rPr>
          <w:i/>
          <w:lang w:val="ro-RO"/>
        </w:rPr>
        <w:t xml:space="preserve">Domeniul de interventie 6B – Incurajarea dezvoltarii locale in zonele rurale”, </w:t>
      </w:r>
      <w:r w:rsidRPr="008B3F50">
        <w:rPr>
          <w:lang w:val="ro-RO"/>
        </w:rPr>
        <w:t xml:space="preserve">inclus in </w:t>
      </w:r>
      <w:r w:rsidRPr="008B3F50">
        <w:rPr>
          <w:b/>
          <w:i/>
          <w:lang w:val="ro-RO"/>
        </w:rPr>
        <w:t>prioritatea P6.</w:t>
      </w:r>
    </w:p>
    <w:p w14:paraId="46CAB6B5" w14:textId="77777777" w:rsidR="00047322" w:rsidRPr="008B3F50" w:rsidRDefault="00047322" w:rsidP="00047322">
      <w:pPr>
        <w:spacing w:line="240" w:lineRule="auto"/>
        <w:rPr>
          <w:lang w:val="ro-RO"/>
        </w:rPr>
      </w:pPr>
      <w:r w:rsidRPr="008B3F50">
        <w:rPr>
          <w:lang w:val="ro-RO"/>
        </w:rPr>
        <w:t xml:space="preserve">Implementarea acestei masuri ce priveste prioritatea </w:t>
      </w:r>
      <w:r w:rsidRPr="008B3F50">
        <w:rPr>
          <w:b/>
          <w:lang w:val="ro-RO"/>
        </w:rPr>
        <w:t>P6</w:t>
      </w:r>
      <w:r w:rsidRPr="008B3F50">
        <w:rPr>
          <w:lang w:val="ro-RO"/>
        </w:rPr>
        <w:t>, contribuie la realizarea</w:t>
      </w:r>
      <w:r w:rsidRPr="008B3F50">
        <w:rPr>
          <w:i/>
          <w:lang w:val="ro-RO"/>
        </w:rPr>
        <w:t xml:space="preserve"> obiectivelor transversale legate de inovare prin</w:t>
      </w:r>
      <w:r w:rsidRPr="008B3F50">
        <w:rPr>
          <w:lang w:val="ro-RO"/>
        </w:rPr>
        <w:t>:</w:t>
      </w:r>
    </w:p>
    <w:p w14:paraId="69D006A8" w14:textId="77777777" w:rsidR="00047322" w:rsidRPr="008B3F50" w:rsidRDefault="00047322" w:rsidP="00047322">
      <w:pPr>
        <w:pStyle w:val="Default"/>
        <w:jc w:val="both"/>
        <w:rPr>
          <w:rFonts w:ascii="Arial" w:hAnsi="Arial"/>
          <w:sz w:val="22"/>
          <w:szCs w:val="22"/>
        </w:rPr>
      </w:pPr>
      <w:r w:rsidRPr="008B3F50">
        <w:rPr>
          <w:rFonts w:ascii="Arial" w:hAnsi="Arial"/>
          <w:sz w:val="22"/>
          <w:szCs w:val="22"/>
        </w:rPr>
        <w:t xml:space="preserve">Realizarea unei infrastructuri turistice si de patimoniu care sa permita dezvoltarea turistica a zonei si implicit a afacerilor din mediul rural. </w:t>
      </w:r>
    </w:p>
    <w:p w14:paraId="6C9C511E" w14:textId="77777777" w:rsidR="00047322" w:rsidRPr="008B3F50" w:rsidRDefault="00047322" w:rsidP="00047322">
      <w:pPr>
        <w:pStyle w:val="Default"/>
        <w:jc w:val="both"/>
        <w:rPr>
          <w:rFonts w:ascii="Arial" w:hAnsi="Arial"/>
          <w:sz w:val="22"/>
          <w:szCs w:val="22"/>
        </w:rPr>
      </w:pPr>
      <w:r w:rsidRPr="008B3F50">
        <w:rPr>
          <w:rFonts w:ascii="Arial" w:hAnsi="Arial"/>
          <w:sz w:val="22"/>
          <w:szCs w:val="22"/>
        </w:rPr>
        <w:t>Pastrarea in buna stare a elementelor de istorie si cultura pe plan local si valorificarea lor pentru dezvoltarea turistica a zonei si implicit realizarea unui nivel de viata mai bun.</w:t>
      </w:r>
    </w:p>
    <w:p w14:paraId="43E0CFEE" w14:textId="77777777" w:rsidR="00047322" w:rsidRPr="008B3F50" w:rsidRDefault="00047322" w:rsidP="00047322">
      <w:pPr>
        <w:spacing w:line="240" w:lineRule="auto"/>
        <w:rPr>
          <w:b/>
          <w:i/>
          <w:lang w:val="ro-RO"/>
        </w:rPr>
      </w:pPr>
      <w:r w:rsidRPr="008B3F50">
        <w:rPr>
          <w:b/>
          <w:i/>
          <w:lang w:val="ro-RO"/>
        </w:rPr>
        <w:t>Aceasta masura este sinergica cu Masura „Investitii in infrastructura sociala”- M5/6B si cu Masura M4/6A „Sprijinirea diversificarii si crearea de locuri de munca”, contribuind la Prioritatea P6</w:t>
      </w:r>
    </w:p>
    <w:p w14:paraId="2295A3D2" w14:textId="77777777" w:rsidR="00047322" w:rsidRPr="008B3F50" w:rsidRDefault="00047322" w:rsidP="00047322">
      <w:pPr>
        <w:spacing w:line="240" w:lineRule="auto"/>
        <w:rPr>
          <w:b/>
          <w:i/>
          <w:lang w:val="ro-RO"/>
        </w:rPr>
      </w:pPr>
      <w:r w:rsidRPr="008B3F50">
        <w:rPr>
          <w:i/>
          <w:lang w:val="ro-RO"/>
        </w:rPr>
        <w:t>Fiind trei masuri care asigura realizarea unei singure prioritati se poate aprecia sinergia dintre masurile propuse in cadul acestui SDL</w:t>
      </w:r>
      <w:r w:rsidRPr="008B3F50">
        <w:rPr>
          <w:b/>
          <w:i/>
          <w:lang w:val="ro-RO"/>
        </w:rPr>
        <w:t>.</w:t>
      </w:r>
    </w:p>
    <w:p w14:paraId="61BA7844" w14:textId="77777777" w:rsidR="00047322" w:rsidRPr="008B3F50" w:rsidRDefault="00047322" w:rsidP="00047322">
      <w:pPr>
        <w:spacing w:line="240" w:lineRule="auto"/>
        <w:rPr>
          <w:b/>
          <w:lang w:val="ro-RO"/>
        </w:rPr>
      </w:pPr>
    </w:p>
    <w:p w14:paraId="49A4C5C2" w14:textId="77777777" w:rsidR="00047322" w:rsidRPr="008B3F50" w:rsidRDefault="00047322" w:rsidP="00047322">
      <w:pPr>
        <w:spacing w:line="240" w:lineRule="auto"/>
        <w:rPr>
          <w:b/>
          <w:lang w:val="ro-RO"/>
        </w:rPr>
      </w:pPr>
      <w:r w:rsidRPr="008B3F50">
        <w:rPr>
          <w:b/>
          <w:lang w:val="ro-RO"/>
        </w:rPr>
        <w:t>2. Valoarea adaugata a masuri</w:t>
      </w:r>
    </w:p>
    <w:p w14:paraId="51438362" w14:textId="77777777" w:rsidR="00047322" w:rsidRPr="008B3F50" w:rsidRDefault="00047322" w:rsidP="00047322">
      <w:pPr>
        <w:spacing w:line="240" w:lineRule="auto"/>
        <w:rPr>
          <w:rFonts w:eastAsia="Cambria Math" w:cs="Mangal"/>
          <w:lang w:val="ro-RO" w:eastAsia="ro-RO"/>
        </w:rPr>
      </w:pPr>
      <w:r w:rsidRPr="008B3F50">
        <w:rPr>
          <w:rFonts w:eastAsia="Cambria Math" w:cs="Mangal"/>
          <w:lang w:val="ro-RO" w:eastAsia="ro-RO"/>
        </w:rPr>
        <w:t>Sprijinul financiar pentru reabilitarea si intretinerea obiectivelor de patrimoniu va conferi valoare adaugata pentru cresterea atractivitatii turistice a zonei.</w:t>
      </w:r>
    </w:p>
    <w:p w14:paraId="261433A0" w14:textId="77777777" w:rsidR="00047322" w:rsidRPr="008B3F50" w:rsidRDefault="00047322" w:rsidP="00047322">
      <w:pPr>
        <w:spacing w:line="240" w:lineRule="auto"/>
        <w:rPr>
          <w:rFonts w:eastAsia="Cambria Math" w:cs="Mangal"/>
          <w:lang w:val="ro-RO" w:eastAsia="ro-RO"/>
        </w:rPr>
      </w:pPr>
      <w:r w:rsidRPr="008B3F50">
        <w:rPr>
          <w:rFonts w:eastAsia="Cambria Math" w:cs="Mangal"/>
          <w:lang w:val="ro-RO" w:eastAsia="ro-RO"/>
        </w:rPr>
        <w:t>In acelasi timp, pastrarea in bune conditii a acestor elemente de patrimoniu va da continuitate cunoasterii trecutului si istoriei locale, fiind un reper pentru generatiile tinere.</w:t>
      </w:r>
    </w:p>
    <w:p w14:paraId="700D3F9D" w14:textId="77777777" w:rsidR="00047322" w:rsidRPr="008B3F50" w:rsidRDefault="00047322" w:rsidP="00047322">
      <w:pPr>
        <w:spacing w:line="240" w:lineRule="auto"/>
        <w:rPr>
          <w:rFonts w:eastAsia="Cambria Math" w:cs="Mangal"/>
          <w:lang w:val="ro-RO" w:eastAsia="ro-RO"/>
        </w:rPr>
      </w:pPr>
      <w:r w:rsidRPr="008B3F50">
        <w:rPr>
          <w:rFonts w:eastAsia="Cambria Math" w:cs="Mangal"/>
          <w:lang w:val="ro-RO" w:eastAsia="ro-RO"/>
        </w:rPr>
        <w:t>Folosirea unor mijloace diversificate de informare( brosuri, materiale virtuale de prezentare, harti turistice, aplicatii web pentru prezentarea  elementelor de patrimoniu) privind obiectivele turistice si realizarea unei infrastructuri turistice utile, va fi benefica pentru dezvoltarea turistica a zonei. Acest lucru va crea posibilitatea ca pe plan local sa se dezvolte pensiuni turistice si sa se gaseasca si alte modalitati de valorificare a produsele traditionale locale, in meniuri locale specifice oferite turistilor, in pachete de servicii care includ organizarea de evenimente si cunoasterea gastronomiei locale. Cresterea numarului de turisti in zona si cresterea veniturilor localnicilor din serviciile turistice oferite, va da valoare adaugata actiunilor de punere in valoare a atractivitatii zonei.</w:t>
      </w:r>
    </w:p>
    <w:p w14:paraId="474E569B" w14:textId="77777777" w:rsidR="00047322" w:rsidRPr="008B3F50" w:rsidRDefault="00047322" w:rsidP="00047322">
      <w:pPr>
        <w:spacing w:line="240" w:lineRule="auto"/>
        <w:rPr>
          <w:b/>
          <w:lang w:val="ro-RO"/>
        </w:rPr>
      </w:pPr>
    </w:p>
    <w:p w14:paraId="235D59CB" w14:textId="77777777" w:rsidR="00047322" w:rsidRPr="008B3F50" w:rsidRDefault="00047322" w:rsidP="00047322">
      <w:pPr>
        <w:spacing w:line="240" w:lineRule="auto"/>
        <w:rPr>
          <w:lang w:val="ro-RO"/>
        </w:rPr>
      </w:pPr>
      <w:r w:rsidRPr="008B3F50">
        <w:rPr>
          <w:b/>
          <w:lang w:val="ro-RO"/>
        </w:rPr>
        <w:t>3. Trimiteri la alte acte legislative</w:t>
      </w:r>
      <w:r w:rsidRPr="008B3F50">
        <w:rPr>
          <w:lang w:val="ro-RO"/>
        </w:rPr>
        <w:t>:</w:t>
      </w:r>
    </w:p>
    <w:p w14:paraId="4F4A8049" w14:textId="77777777" w:rsidR="00047322" w:rsidRPr="008B3F50" w:rsidRDefault="00047322" w:rsidP="00047322">
      <w:pPr>
        <w:numPr>
          <w:ilvl w:val="0"/>
          <w:numId w:val="3"/>
        </w:numPr>
        <w:spacing w:line="240" w:lineRule="auto"/>
        <w:rPr>
          <w:bCs/>
          <w:lang w:val="ro-RO" w:eastAsia="ro-RO"/>
        </w:rPr>
      </w:pPr>
      <w:r w:rsidRPr="008B3F50">
        <w:rPr>
          <w:lang w:val="ro-RO"/>
        </w:rPr>
        <w:t>Reg. (UE) nr. 808/2014 de stabilire a normelor de aplicare a Reg. (UE) Nr. 1305/2013;</w:t>
      </w:r>
    </w:p>
    <w:p w14:paraId="78284B8E" w14:textId="77777777" w:rsidR="00047322" w:rsidRPr="008B3F50" w:rsidRDefault="00047322" w:rsidP="00047322">
      <w:pPr>
        <w:numPr>
          <w:ilvl w:val="0"/>
          <w:numId w:val="3"/>
        </w:numPr>
        <w:spacing w:line="240" w:lineRule="auto"/>
        <w:rPr>
          <w:bCs/>
          <w:lang w:val="ro-RO" w:eastAsia="ro-RO"/>
        </w:rPr>
      </w:pPr>
      <w:r w:rsidRPr="008B3F50">
        <w:rPr>
          <w:bCs/>
          <w:lang w:val="ro-RO" w:eastAsia="ro-RO"/>
        </w:rPr>
        <w:t>Hotarirea nr.226/2015 privind stabilirea cadrului general de implementare a masurilor programului national de dezvoltare rurala cofinantate din Fondul European Agricol pentru Dezvoltare Rurala si de la bugetul de stat, art.3-15 si art.24(4).</w:t>
      </w:r>
    </w:p>
    <w:p w14:paraId="3CE77B06" w14:textId="77777777" w:rsidR="00047322" w:rsidRPr="008B3F50" w:rsidRDefault="00047322" w:rsidP="00047322">
      <w:pPr>
        <w:numPr>
          <w:ilvl w:val="0"/>
          <w:numId w:val="3"/>
        </w:numPr>
        <w:autoSpaceDE w:val="0"/>
        <w:autoSpaceDN w:val="0"/>
        <w:adjustRightInd w:val="0"/>
        <w:spacing w:line="240" w:lineRule="auto"/>
        <w:rPr>
          <w:rFonts w:cs="Arial"/>
          <w:color w:val="000000"/>
          <w:lang w:val="ro-RO"/>
        </w:rPr>
      </w:pPr>
      <w:r w:rsidRPr="008B3F50">
        <w:rPr>
          <w:lang w:val="ro-RO"/>
        </w:rPr>
        <w:lastRenderedPageBreak/>
        <w:t>Legea nr. 422/2001 privind protejarea monumentelor istorice, cu modificările și completările ulterioare;</w:t>
      </w:r>
    </w:p>
    <w:p w14:paraId="17677983" w14:textId="77777777" w:rsidR="00047322" w:rsidRPr="008B3F50" w:rsidRDefault="00047322" w:rsidP="00047322">
      <w:pPr>
        <w:spacing w:line="240" w:lineRule="auto"/>
        <w:rPr>
          <w:b/>
          <w:lang w:val="ro-RO"/>
        </w:rPr>
      </w:pPr>
    </w:p>
    <w:p w14:paraId="77AD5261" w14:textId="77777777" w:rsidR="00047322" w:rsidRPr="008B3F50" w:rsidRDefault="00047322" w:rsidP="00047322">
      <w:pPr>
        <w:spacing w:line="240" w:lineRule="auto"/>
        <w:rPr>
          <w:b/>
          <w:lang w:val="ro-RO"/>
        </w:rPr>
      </w:pPr>
      <w:r w:rsidRPr="008B3F50">
        <w:rPr>
          <w:b/>
          <w:lang w:val="ro-RO"/>
        </w:rPr>
        <w:t>4. Beneficiarii eligibili</w:t>
      </w:r>
    </w:p>
    <w:p w14:paraId="4F3E517E" w14:textId="77777777" w:rsidR="00047322" w:rsidRPr="008B3F50" w:rsidRDefault="00047322" w:rsidP="00047322">
      <w:pPr>
        <w:numPr>
          <w:ilvl w:val="0"/>
          <w:numId w:val="3"/>
        </w:numPr>
        <w:autoSpaceDE w:val="0"/>
        <w:autoSpaceDN w:val="0"/>
        <w:adjustRightInd w:val="0"/>
        <w:spacing w:line="240" w:lineRule="auto"/>
        <w:rPr>
          <w:lang w:val="ro-RO"/>
        </w:rPr>
      </w:pPr>
      <w:r w:rsidRPr="008B3F50">
        <w:rPr>
          <w:lang w:val="ro-RO"/>
        </w:rPr>
        <w:t>Comunele si asociatiile acestora stabilite in conformitate cu legislatia in vigoare;</w:t>
      </w:r>
    </w:p>
    <w:p w14:paraId="24C92B29" w14:textId="77777777" w:rsidR="00047322" w:rsidRPr="00627A11" w:rsidRDefault="00047322" w:rsidP="00047322">
      <w:pPr>
        <w:numPr>
          <w:ilvl w:val="0"/>
          <w:numId w:val="3"/>
        </w:numPr>
        <w:autoSpaceDE w:val="0"/>
        <w:autoSpaceDN w:val="0"/>
        <w:adjustRightInd w:val="0"/>
        <w:spacing w:line="240" w:lineRule="auto"/>
        <w:rPr>
          <w:rFonts w:cs="Helvetica"/>
          <w:lang w:val="ro-RO"/>
        </w:rPr>
      </w:pPr>
      <w:r w:rsidRPr="008B3F50">
        <w:rPr>
          <w:lang w:val="ro-RO"/>
        </w:rPr>
        <w:t>ONG-uri, asezaminte de cult, asezaminte monahale.</w:t>
      </w:r>
    </w:p>
    <w:p w14:paraId="54899C4F" w14:textId="77777777" w:rsidR="00047322" w:rsidRPr="008B3F50" w:rsidRDefault="00047322" w:rsidP="00047322">
      <w:pPr>
        <w:numPr>
          <w:ilvl w:val="0"/>
          <w:numId w:val="3"/>
        </w:numPr>
        <w:autoSpaceDE w:val="0"/>
        <w:autoSpaceDN w:val="0"/>
        <w:adjustRightInd w:val="0"/>
        <w:spacing w:line="240" w:lineRule="auto"/>
        <w:rPr>
          <w:rFonts w:cs="Helvetica"/>
          <w:lang w:val="ro-RO"/>
        </w:rPr>
      </w:pPr>
      <w:r>
        <w:rPr>
          <w:lang w:val="ro-RO"/>
        </w:rPr>
        <w:t>Societăți comerciale înființate de comunele din teritoriu</w:t>
      </w:r>
    </w:p>
    <w:p w14:paraId="3E3E696D" w14:textId="77777777" w:rsidR="00047322" w:rsidRPr="008B3F50" w:rsidRDefault="00047322" w:rsidP="00047322">
      <w:pPr>
        <w:spacing w:line="240" w:lineRule="auto"/>
        <w:rPr>
          <w:b/>
          <w:lang w:val="ro-RO" w:eastAsia="ro-RO"/>
        </w:rPr>
      </w:pPr>
    </w:p>
    <w:p w14:paraId="7B5F558F" w14:textId="77777777" w:rsidR="00047322" w:rsidRPr="008B3F50" w:rsidRDefault="00047322" w:rsidP="00047322">
      <w:pPr>
        <w:spacing w:line="240" w:lineRule="auto"/>
        <w:rPr>
          <w:b/>
          <w:lang w:val="ro-RO" w:eastAsia="ro-RO"/>
        </w:rPr>
      </w:pPr>
      <w:r w:rsidRPr="008B3F50">
        <w:rPr>
          <w:b/>
          <w:lang w:val="ro-RO" w:eastAsia="ro-RO"/>
        </w:rPr>
        <w:t>5.Tipul de sprijin</w:t>
      </w:r>
    </w:p>
    <w:p w14:paraId="13623C6C" w14:textId="77777777" w:rsidR="00047322" w:rsidRPr="008B3F50" w:rsidRDefault="00047322" w:rsidP="00047322">
      <w:pPr>
        <w:tabs>
          <w:tab w:val="left" w:pos="709"/>
        </w:tabs>
        <w:spacing w:line="240" w:lineRule="auto"/>
        <w:contextualSpacing/>
        <w:rPr>
          <w:rFonts w:eastAsia="Cambria Math" w:cs="Helvetica"/>
          <w:bCs/>
          <w:color w:val="000000"/>
          <w:lang w:val="ro-RO"/>
        </w:rPr>
      </w:pPr>
      <w:r w:rsidRPr="008B3F50">
        <w:rPr>
          <w:rFonts w:eastAsia="Cambria Math" w:cs="Helvetica"/>
          <w:bCs/>
          <w:color w:val="000000"/>
          <w:lang w:val="ro-RO"/>
        </w:rPr>
        <w:t xml:space="preserve">Tipul de sprijin s-a stabilt in baza prevederile Art. 67 (1)(a) din Reg. nr. 1303/2013, sub forma rambursarii costurilor eligibile si platite efectiv. </w:t>
      </w:r>
      <w:r w:rsidRPr="008B3F50">
        <w:rPr>
          <w:lang w:val="ro-RO"/>
        </w:rPr>
        <w:t xml:space="preserve">Alocarea financiara pentru aceasta masura este de </w:t>
      </w:r>
      <w:r w:rsidRPr="00D40F1F">
        <w:rPr>
          <w:lang w:val="ro-RO"/>
        </w:rPr>
        <w:t>78,041</w:t>
      </w:r>
      <w:r>
        <w:rPr>
          <w:lang w:val="ro-RO"/>
        </w:rPr>
        <w:t>,03</w:t>
      </w:r>
      <w:r w:rsidRPr="008B3F50">
        <w:rPr>
          <w:lang w:val="ro-RO"/>
        </w:rPr>
        <w:t xml:space="preserve"> euro, la nivelul teritoriului GAL.</w:t>
      </w:r>
    </w:p>
    <w:p w14:paraId="3AB4BD3F" w14:textId="77777777" w:rsidR="00047322" w:rsidRPr="008B3F50" w:rsidRDefault="00047322" w:rsidP="00047322">
      <w:pPr>
        <w:tabs>
          <w:tab w:val="left" w:pos="709"/>
        </w:tabs>
        <w:spacing w:line="240" w:lineRule="auto"/>
        <w:contextualSpacing/>
        <w:rPr>
          <w:rFonts w:eastAsia="Cambria Math" w:cs="Helvetica"/>
          <w:b/>
          <w:bCs/>
          <w:color w:val="000000"/>
          <w:lang w:val="ro-RO"/>
        </w:rPr>
      </w:pPr>
    </w:p>
    <w:p w14:paraId="42CCF4B3" w14:textId="77777777" w:rsidR="00047322" w:rsidRPr="008B3F50" w:rsidRDefault="00047322" w:rsidP="00047322">
      <w:pPr>
        <w:tabs>
          <w:tab w:val="left" w:pos="709"/>
        </w:tabs>
        <w:spacing w:line="240" w:lineRule="auto"/>
        <w:contextualSpacing/>
        <w:rPr>
          <w:rFonts w:eastAsia="Cambria Math" w:cs="Helvetica"/>
          <w:b/>
          <w:bCs/>
          <w:color w:val="000000"/>
          <w:lang w:val="ro-RO"/>
        </w:rPr>
      </w:pPr>
      <w:r w:rsidRPr="008B3F50">
        <w:rPr>
          <w:rFonts w:eastAsia="Cambria Math" w:cs="Helvetica"/>
          <w:b/>
          <w:bCs/>
          <w:color w:val="000000"/>
          <w:lang w:val="ro-RO"/>
        </w:rPr>
        <w:t>6.Tipurile de actiuni (cheltuieli) eligibile si neeligibile</w:t>
      </w:r>
    </w:p>
    <w:p w14:paraId="4BD4568F" w14:textId="77777777" w:rsidR="00047322" w:rsidRPr="008B3F50" w:rsidRDefault="00047322" w:rsidP="00047322">
      <w:pPr>
        <w:spacing w:line="240" w:lineRule="auto"/>
        <w:rPr>
          <w:b/>
          <w:lang w:val="ro-RO" w:eastAsia="ro-RO"/>
        </w:rPr>
      </w:pPr>
    </w:p>
    <w:p w14:paraId="2C099C7E" w14:textId="77777777" w:rsidR="00047322" w:rsidRPr="008B3F50" w:rsidRDefault="00047322" w:rsidP="00047322">
      <w:pPr>
        <w:spacing w:line="240" w:lineRule="auto"/>
        <w:rPr>
          <w:b/>
          <w:lang w:val="ro-RO" w:eastAsia="ro-RO"/>
        </w:rPr>
      </w:pPr>
      <w:r w:rsidRPr="008B3F50">
        <w:rPr>
          <w:b/>
          <w:lang w:val="ro-RO" w:eastAsia="ro-RO"/>
        </w:rPr>
        <w:t>Actiuni/cheltuieli eligibile specifice</w:t>
      </w:r>
    </w:p>
    <w:p w14:paraId="07C560DF" w14:textId="77777777" w:rsidR="00047322" w:rsidRPr="00EE27E7" w:rsidRDefault="00047322" w:rsidP="00047322">
      <w:pPr>
        <w:numPr>
          <w:ilvl w:val="0"/>
          <w:numId w:val="3"/>
        </w:numPr>
        <w:autoSpaceDE w:val="0"/>
        <w:autoSpaceDN w:val="0"/>
        <w:adjustRightInd w:val="0"/>
        <w:spacing w:line="240" w:lineRule="auto"/>
        <w:rPr>
          <w:lang w:val="ro-RO"/>
        </w:rPr>
      </w:pPr>
      <w:r w:rsidRPr="00EE27E7">
        <w:rPr>
          <w:b/>
          <w:bCs/>
          <w:lang w:val="ro-RO"/>
        </w:rPr>
        <w:t xml:space="preserve">investiții de uz public în infrastructura de agrement, în informarea turiștilor și în infrastructura turistică la scară mică </w:t>
      </w:r>
      <w:r w:rsidRPr="00EE27E7">
        <w:rPr>
          <w:lang w:val="ro-RO"/>
        </w:rPr>
        <w:t>precum investiții pentru refacerea/intretinerea patrimoniului cultural de interes local in vederea conservarii acestuia; investitii in realizarea de cai de acces catre obiective turistice, marcaje a traseelor turistice, realizarea locurilor de odihna;</w:t>
      </w:r>
      <w:r>
        <w:rPr>
          <w:lang w:val="ro-RO"/>
        </w:rPr>
        <w:t xml:space="preserve"> </w:t>
      </w:r>
      <w:r w:rsidRPr="00EE27E7">
        <w:rPr>
          <w:lang w:val="ro-RO"/>
        </w:rPr>
        <w:t>materiale de informare turistica ( brosuri, materiale virtuale de prezentare a zonei, harti turistice, aplicatii web pentru prezentarea elementelor de patrimoniu).</w:t>
      </w:r>
    </w:p>
    <w:p w14:paraId="3A220F59" w14:textId="77777777" w:rsidR="00047322" w:rsidRPr="00EE27E7" w:rsidRDefault="00047322" w:rsidP="00047322">
      <w:pPr>
        <w:numPr>
          <w:ilvl w:val="0"/>
          <w:numId w:val="3"/>
        </w:numPr>
        <w:autoSpaceDE w:val="0"/>
        <w:autoSpaceDN w:val="0"/>
        <w:adjustRightInd w:val="0"/>
        <w:spacing w:line="240" w:lineRule="auto"/>
        <w:rPr>
          <w:lang w:val="ro-RO"/>
        </w:rPr>
      </w:pPr>
      <w:r w:rsidRPr="00EE27E7">
        <w:rPr>
          <w:b/>
          <w:bCs/>
          <w:lang w:val="ro-RO"/>
        </w:rPr>
        <w:t>investiții în crearea, îmbunătățirea și extinderea tuturor tipurilor de infrastructuri la scară mică, inclusiv investiții în domeniul energiei din surse regenerabile și al economisirii energiei</w:t>
      </w:r>
      <w:r w:rsidRPr="00EE27E7">
        <w:rPr>
          <w:lang w:val="ro-RO"/>
        </w:rPr>
        <w:t>;</w:t>
      </w:r>
    </w:p>
    <w:p w14:paraId="47B395FC" w14:textId="77777777" w:rsidR="00047322" w:rsidRPr="00EE27E7" w:rsidRDefault="00047322" w:rsidP="00047322">
      <w:pPr>
        <w:numPr>
          <w:ilvl w:val="0"/>
          <w:numId w:val="3"/>
        </w:numPr>
        <w:autoSpaceDE w:val="0"/>
        <w:autoSpaceDN w:val="0"/>
        <w:adjustRightInd w:val="0"/>
        <w:spacing w:line="240" w:lineRule="auto"/>
        <w:rPr>
          <w:lang w:val="ro-RO"/>
        </w:rPr>
      </w:pPr>
      <w:r w:rsidRPr="00EE27E7">
        <w:rPr>
          <w:b/>
          <w:bCs/>
          <w:lang w:val="ro-RO"/>
        </w:rPr>
        <w:t>investiții în crearea, îmbunătățirea sau extinderea serviciilor locale de bază destinate populației rurale, inclusiv a celor de agrement și culturale, și a infrastructurii aferente</w:t>
      </w:r>
      <w:r w:rsidRPr="00EE27E7">
        <w:rPr>
          <w:lang w:val="ro-RO"/>
        </w:rPr>
        <w:t>, precum înființarea unor piețe locale, târguri și alte facilități similare pentru populația locală, investiții în dotarea cu echipamente pentru servicii publice locale</w:t>
      </w:r>
      <w:r>
        <w:rPr>
          <w:lang w:val="ro-RO"/>
        </w:rPr>
        <w:t xml:space="preserve"> etc.</w:t>
      </w:r>
    </w:p>
    <w:p w14:paraId="0AC259AB" w14:textId="77777777" w:rsidR="00047322" w:rsidRDefault="00047322" w:rsidP="00047322">
      <w:pPr>
        <w:spacing w:line="240" w:lineRule="auto"/>
        <w:rPr>
          <w:rFonts w:eastAsia="Cambria Math" w:cs="Helvetica"/>
          <w:b/>
          <w:lang w:val="ro-RO" w:eastAsia="ro-RO"/>
        </w:rPr>
      </w:pPr>
    </w:p>
    <w:p w14:paraId="5CF6A7C5" w14:textId="77777777" w:rsidR="00047322" w:rsidRPr="008B3F50" w:rsidRDefault="00047322" w:rsidP="00047322">
      <w:pPr>
        <w:spacing w:line="240" w:lineRule="auto"/>
        <w:rPr>
          <w:rFonts w:eastAsia="Cambria Math" w:cs="Helvetica"/>
          <w:lang w:val="ro-RO" w:eastAsia="ro-RO"/>
        </w:rPr>
      </w:pPr>
      <w:r w:rsidRPr="008B3F50">
        <w:rPr>
          <w:rFonts w:eastAsia="Cambria Math" w:cs="Helvetica"/>
          <w:b/>
          <w:lang w:val="ro-RO" w:eastAsia="ro-RO"/>
        </w:rPr>
        <w:t xml:space="preserve">Cheltuieli eligibile generale </w:t>
      </w:r>
      <w:r w:rsidRPr="008B3F50">
        <w:rPr>
          <w:rFonts w:eastAsia="Cambria Math" w:cs="Helvetica"/>
          <w:lang w:val="ro-RO" w:eastAsia="ro-RO"/>
        </w:rPr>
        <w:t>vor respecta prevederile din:</w:t>
      </w:r>
    </w:p>
    <w:p w14:paraId="7D8F28AC" w14:textId="77777777" w:rsidR="00047322" w:rsidRPr="008B3F50" w:rsidRDefault="00047322" w:rsidP="00047322">
      <w:pPr>
        <w:spacing w:line="240" w:lineRule="auto"/>
        <w:rPr>
          <w:rFonts w:eastAsia="Cambria Math" w:cs="Helvetica"/>
          <w:lang w:val="ro-RO" w:eastAsia="ro-RO"/>
        </w:rPr>
      </w:pPr>
      <w:r w:rsidRPr="008B3F50">
        <w:rPr>
          <w:rFonts w:eastAsia="Cambria Math" w:cs="Helvetica"/>
          <w:lang w:val="ro-RO" w:eastAsia="ro-RO"/>
        </w:rPr>
        <w:t>Reg (UE) nr. 1305/2013 -  art. 45, 60 si art.7 din HG 226/2015 (legislatia care priveste stabilirea cadrului national de implementare a masurilor finantate prin FEADR);</w:t>
      </w:r>
    </w:p>
    <w:p w14:paraId="78185534" w14:textId="77777777" w:rsidR="00047322" w:rsidRPr="008B3F50" w:rsidRDefault="00047322" w:rsidP="00047322">
      <w:pPr>
        <w:spacing w:line="240" w:lineRule="auto"/>
        <w:rPr>
          <w:rFonts w:cs="Helvetica"/>
          <w:b/>
          <w:lang w:val="ro-RO"/>
        </w:rPr>
      </w:pPr>
    </w:p>
    <w:p w14:paraId="58899C82" w14:textId="77777777" w:rsidR="00047322" w:rsidRPr="008B3F50" w:rsidRDefault="00047322" w:rsidP="00047322">
      <w:pPr>
        <w:spacing w:line="240" w:lineRule="auto"/>
        <w:rPr>
          <w:rFonts w:cs="Helvetica"/>
          <w:b/>
          <w:lang w:val="ro-RO"/>
        </w:rPr>
      </w:pPr>
      <w:r w:rsidRPr="008B3F50">
        <w:rPr>
          <w:rFonts w:cs="Helvetica"/>
          <w:b/>
          <w:lang w:val="ro-RO"/>
        </w:rPr>
        <w:t>Actiuni/cheltuieli neeligibile</w:t>
      </w:r>
    </w:p>
    <w:p w14:paraId="3246015E" w14:textId="77777777" w:rsidR="00047322" w:rsidRPr="008B3F50" w:rsidRDefault="00047322" w:rsidP="00047322">
      <w:pPr>
        <w:spacing w:line="240" w:lineRule="auto"/>
        <w:rPr>
          <w:rFonts w:eastAsia="Cambria Math" w:cs="Helvetica"/>
          <w:lang w:val="ro-RO" w:eastAsia="ro-RO"/>
        </w:rPr>
      </w:pPr>
      <w:r w:rsidRPr="008B3F50">
        <w:rPr>
          <w:rFonts w:cs="Helvetica"/>
          <w:lang w:val="ro-RO"/>
        </w:rPr>
        <w:t>Conform prevederilor din Cap.8.1 din PNDR, nu sunteligibile:</w:t>
      </w:r>
    </w:p>
    <w:p w14:paraId="42AF3A55" w14:textId="77777777" w:rsidR="00047322" w:rsidRPr="008B3F50" w:rsidRDefault="00047322" w:rsidP="00047322">
      <w:pPr>
        <w:numPr>
          <w:ilvl w:val="0"/>
          <w:numId w:val="1"/>
        </w:numPr>
        <w:spacing w:line="240" w:lineRule="auto"/>
        <w:ind w:hanging="290"/>
        <w:rPr>
          <w:rFonts w:eastAsia="Cambria Math" w:cs="Helvetica"/>
          <w:lang w:val="ro-RO" w:eastAsia="ro-RO"/>
        </w:rPr>
      </w:pPr>
      <w:r w:rsidRPr="008B3F50">
        <w:rPr>
          <w:rFonts w:eastAsia="Cambria Math" w:cs="Helvetica"/>
          <w:lang w:val="ro-RO" w:eastAsia="ro-RO"/>
        </w:rPr>
        <w:t>achiziţionarea de bunuri și echipamente ”second hand”;</w:t>
      </w:r>
    </w:p>
    <w:p w14:paraId="575D97C8" w14:textId="77777777" w:rsidR="00047322" w:rsidRPr="008B3F50" w:rsidRDefault="00047322" w:rsidP="00047322">
      <w:pPr>
        <w:numPr>
          <w:ilvl w:val="0"/>
          <w:numId w:val="1"/>
        </w:numPr>
        <w:spacing w:line="240" w:lineRule="auto"/>
        <w:ind w:hanging="290"/>
        <w:rPr>
          <w:rFonts w:eastAsia="Cambria Math" w:cs="Helvetica"/>
          <w:lang w:val="ro-RO" w:eastAsia="ro-RO"/>
        </w:rPr>
      </w:pPr>
      <w:r w:rsidRPr="008B3F50">
        <w:rPr>
          <w:rFonts w:eastAsia="Cambria Math" w:cs="Helvetica"/>
          <w:lang w:val="ro-RO" w:eastAsia="ro-RO"/>
        </w:rPr>
        <w:t>cheltuieli efectuate înainte de  semnarea contractului de finanțare a proiectului;</w:t>
      </w:r>
    </w:p>
    <w:p w14:paraId="3C94C9BE" w14:textId="77777777" w:rsidR="00047322" w:rsidRPr="008B3F50" w:rsidRDefault="00047322" w:rsidP="00047322">
      <w:pPr>
        <w:numPr>
          <w:ilvl w:val="0"/>
          <w:numId w:val="1"/>
        </w:numPr>
        <w:spacing w:line="240" w:lineRule="auto"/>
        <w:ind w:hanging="290"/>
        <w:rPr>
          <w:rFonts w:eastAsia="Cambria Math" w:cs="Helvetica"/>
          <w:lang w:val="ro-RO" w:eastAsia="ro-RO"/>
        </w:rPr>
      </w:pPr>
      <w:r w:rsidRPr="008B3F50">
        <w:rPr>
          <w:rFonts w:eastAsia="Cambria Math" w:cs="Helvetica"/>
          <w:lang w:val="ro-RO" w:eastAsia="ro-RO"/>
        </w:rPr>
        <w:t>achiziția mijloacelor de transport pentru uz personal şi pentru transport persoane;</w:t>
      </w:r>
    </w:p>
    <w:p w14:paraId="330C620E" w14:textId="77777777" w:rsidR="00047322" w:rsidRPr="008B3F50" w:rsidRDefault="00047322" w:rsidP="00047322">
      <w:pPr>
        <w:numPr>
          <w:ilvl w:val="0"/>
          <w:numId w:val="1"/>
        </w:numPr>
        <w:spacing w:line="240" w:lineRule="auto"/>
        <w:ind w:hanging="290"/>
        <w:rPr>
          <w:rFonts w:eastAsia="Cambria Math" w:cs="Helvetica"/>
          <w:lang w:val="ro-RO" w:eastAsia="ro-RO"/>
        </w:rPr>
      </w:pPr>
      <w:r w:rsidRPr="008B3F50">
        <w:rPr>
          <w:rFonts w:eastAsia="Cambria Math" w:cs="Helvetica"/>
          <w:lang w:val="ro-RO" w:eastAsia="ro-RO"/>
        </w:rPr>
        <w:t>investițiile ce fac obiectul dublei finanțări care vizează aceleași costuri eligibile;</w:t>
      </w:r>
    </w:p>
    <w:p w14:paraId="7D1A795E" w14:textId="77777777" w:rsidR="00047322" w:rsidRPr="008B3F50" w:rsidRDefault="00047322" w:rsidP="00047322">
      <w:pPr>
        <w:numPr>
          <w:ilvl w:val="0"/>
          <w:numId w:val="1"/>
        </w:numPr>
        <w:spacing w:line="240" w:lineRule="auto"/>
        <w:ind w:hanging="290"/>
        <w:rPr>
          <w:rFonts w:eastAsia="Cambria Math" w:cs="Helvetica"/>
          <w:lang w:val="ro-RO" w:eastAsia="ro-RO"/>
        </w:rPr>
      </w:pPr>
      <w:r w:rsidRPr="008B3F50">
        <w:rPr>
          <w:rFonts w:eastAsia="Cambria Math" w:cs="Helvetica"/>
          <w:lang w:val="ro-RO" w:eastAsia="ro-RO"/>
        </w:rPr>
        <w:t>cheltuieli în conformitate cu art. 69, alin (3) din R (UE) nr. 1303/2013 și anume:</w:t>
      </w:r>
    </w:p>
    <w:p w14:paraId="7BAEF385" w14:textId="77777777" w:rsidR="00047322" w:rsidRPr="008B3F50" w:rsidRDefault="00047322" w:rsidP="00047322">
      <w:pPr>
        <w:spacing w:line="240" w:lineRule="auto"/>
        <w:ind w:left="720"/>
        <w:rPr>
          <w:rFonts w:eastAsia="Cambria Math" w:cs="Helvetica"/>
          <w:lang w:val="ro-RO" w:eastAsia="ro-RO"/>
        </w:rPr>
      </w:pPr>
      <w:r w:rsidRPr="008B3F50">
        <w:rPr>
          <w:rFonts w:eastAsia="Cambria Math" w:cs="Helvetica"/>
          <w:lang w:val="ro-RO" w:eastAsia="ro-RO"/>
        </w:rPr>
        <w:t xml:space="preserve">a.   dobânzi debitoare, cu excepţia celor referitoare la granturi acordate sub forma unei subvenţii pentru dobândă sau a unei subvenţii pentru comisioanele de garantare; </w:t>
      </w:r>
    </w:p>
    <w:p w14:paraId="01C13692" w14:textId="77777777" w:rsidR="00047322" w:rsidRPr="008B3F50" w:rsidRDefault="00047322" w:rsidP="00047322">
      <w:pPr>
        <w:spacing w:line="240" w:lineRule="auto"/>
        <w:ind w:left="720"/>
        <w:rPr>
          <w:rFonts w:eastAsia="Cambria Math" w:cs="Helvetica"/>
          <w:lang w:val="ro-RO" w:eastAsia="ro-RO"/>
        </w:rPr>
      </w:pPr>
      <w:r w:rsidRPr="008B3F50">
        <w:rPr>
          <w:rFonts w:eastAsia="Cambria Math" w:cs="Helvetica"/>
          <w:lang w:val="ro-RO" w:eastAsia="ro-RO"/>
        </w:rPr>
        <w:lastRenderedPageBreak/>
        <w:t>b.   achiziţionarea de terenuri construite și neconstruite, cu excepția celor prevazute la  art.19 din Reg. 1305/2015;</w:t>
      </w:r>
    </w:p>
    <w:p w14:paraId="6C573F40" w14:textId="77777777" w:rsidR="00047322" w:rsidRPr="008B3F50" w:rsidRDefault="00047322" w:rsidP="00047322">
      <w:pPr>
        <w:spacing w:line="240" w:lineRule="auto"/>
        <w:ind w:left="720"/>
        <w:rPr>
          <w:rFonts w:eastAsia="Cambria Math" w:cs="Helvetica"/>
          <w:lang w:val="ro-RO" w:eastAsia="ro-RO"/>
        </w:rPr>
      </w:pPr>
      <w:r w:rsidRPr="008B3F50">
        <w:rPr>
          <w:rFonts w:eastAsia="Cambria Math" w:cs="Helvetica"/>
          <w:lang w:val="ro-RO" w:eastAsia="ro-RO"/>
        </w:rPr>
        <w:t>c.   taxa pe valoarea adăugată, cu excepţia cazului în care aceasta nu se poate recupera în temeiul legislaţiei naţionale privind TVA-ul sau a prevederilor specifice pentru instrumente financiare;</w:t>
      </w:r>
    </w:p>
    <w:p w14:paraId="6A226DA4" w14:textId="77777777" w:rsidR="00047322" w:rsidRPr="008B3F50" w:rsidRDefault="00047322" w:rsidP="00047322">
      <w:pPr>
        <w:numPr>
          <w:ilvl w:val="0"/>
          <w:numId w:val="1"/>
        </w:numPr>
        <w:spacing w:line="240" w:lineRule="auto"/>
        <w:ind w:hanging="290"/>
        <w:rPr>
          <w:rFonts w:cs="Helvetica"/>
          <w:lang w:val="ro-RO"/>
        </w:rPr>
      </w:pPr>
      <w:r w:rsidRPr="008B3F50">
        <w:rPr>
          <w:rFonts w:eastAsia="Cambria Math" w:cs="Helvetica"/>
          <w:lang w:val="ro-RO" w:eastAsia="ro-RO"/>
        </w:rPr>
        <w:t>în cazul contractelor de leasing, celelalte costuri legate de contractele de leasing, cum ar fi marja locatorului, costurile de refinanțare a dobânzilor, cheltuielile generale și cheltuielile de asigurare.</w:t>
      </w:r>
    </w:p>
    <w:p w14:paraId="45D51301" w14:textId="77777777" w:rsidR="00047322" w:rsidRPr="008B3F50" w:rsidRDefault="00047322" w:rsidP="00047322">
      <w:pPr>
        <w:spacing w:line="240" w:lineRule="auto"/>
        <w:ind w:left="720"/>
        <w:rPr>
          <w:rFonts w:cs="Helvetica"/>
          <w:lang w:val="ro-RO"/>
        </w:rPr>
      </w:pPr>
    </w:p>
    <w:p w14:paraId="1A46F2D2" w14:textId="77777777" w:rsidR="00047322" w:rsidRPr="008B3F50" w:rsidRDefault="00047322" w:rsidP="00047322">
      <w:pPr>
        <w:spacing w:line="240" w:lineRule="auto"/>
        <w:rPr>
          <w:b/>
          <w:lang w:val="ro-RO"/>
        </w:rPr>
      </w:pPr>
      <w:r w:rsidRPr="008B3F50">
        <w:rPr>
          <w:b/>
          <w:lang w:val="ro-RO"/>
        </w:rPr>
        <w:t xml:space="preserve"> 7.  Condiții de eligibilitate Specifice</w:t>
      </w:r>
    </w:p>
    <w:p w14:paraId="2EDE1385" w14:textId="77777777" w:rsidR="00047322" w:rsidRPr="008B3F50" w:rsidRDefault="00047322" w:rsidP="00047322">
      <w:pPr>
        <w:numPr>
          <w:ilvl w:val="0"/>
          <w:numId w:val="3"/>
        </w:numPr>
        <w:autoSpaceDE w:val="0"/>
        <w:autoSpaceDN w:val="0"/>
        <w:adjustRightInd w:val="0"/>
        <w:spacing w:line="240" w:lineRule="auto"/>
        <w:rPr>
          <w:lang w:val="ro-RO"/>
        </w:rPr>
      </w:pPr>
      <w:r w:rsidRPr="008B3F50">
        <w:rPr>
          <w:lang w:val="ro-RO"/>
        </w:rPr>
        <w:t xml:space="preserve">Solicitantul trebuie să se încadreze în categoria beneficiarilor eligibili; </w:t>
      </w:r>
    </w:p>
    <w:p w14:paraId="189F95C2" w14:textId="77777777" w:rsidR="00047322" w:rsidRPr="008B3F50" w:rsidRDefault="00047322" w:rsidP="00047322">
      <w:pPr>
        <w:numPr>
          <w:ilvl w:val="0"/>
          <w:numId w:val="3"/>
        </w:numPr>
        <w:autoSpaceDE w:val="0"/>
        <w:autoSpaceDN w:val="0"/>
        <w:adjustRightInd w:val="0"/>
        <w:spacing w:line="240" w:lineRule="auto"/>
        <w:rPr>
          <w:lang w:val="ro-RO"/>
        </w:rPr>
      </w:pPr>
      <w:r w:rsidRPr="008B3F50">
        <w:rPr>
          <w:lang w:val="ro-RO"/>
        </w:rPr>
        <w:t xml:space="preserve">Solicitantul trebuie să nu fie în insolvenţă sau incapacitate de plată; </w:t>
      </w:r>
    </w:p>
    <w:p w14:paraId="3D40EF0C" w14:textId="77777777" w:rsidR="00047322" w:rsidRPr="008B3F50" w:rsidRDefault="00047322" w:rsidP="00047322">
      <w:pPr>
        <w:numPr>
          <w:ilvl w:val="0"/>
          <w:numId w:val="3"/>
        </w:numPr>
        <w:autoSpaceDE w:val="0"/>
        <w:autoSpaceDN w:val="0"/>
        <w:adjustRightInd w:val="0"/>
        <w:spacing w:line="240" w:lineRule="auto"/>
        <w:rPr>
          <w:lang w:val="ro-RO"/>
        </w:rPr>
      </w:pPr>
      <w:r w:rsidRPr="008B3F50">
        <w:rPr>
          <w:lang w:val="ro-RO"/>
        </w:rPr>
        <w:t xml:space="preserve">Investiția să se realizeze în spațiul rural, in teritoriul GAL; </w:t>
      </w:r>
    </w:p>
    <w:p w14:paraId="7F1F6257" w14:textId="77777777" w:rsidR="00047322" w:rsidRPr="008B3F50" w:rsidRDefault="00047322" w:rsidP="00047322">
      <w:pPr>
        <w:numPr>
          <w:ilvl w:val="0"/>
          <w:numId w:val="3"/>
        </w:numPr>
        <w:autoSpaceDE w:val="0"/>
        <w:autoSpaceDN w:val="0"/>
        <w:adjustRightInd w:val="0"/>
        <w:spacing w:line="240" w:lineRule="auto"/>
        <w:rPr>
          <w:lang w:val="ro-RO"/>
        </w:rPr>
      </w:pPr>
      <w:r w:rsidRPr="008B3F50">
        <w:rPr>
          <w:lang w:val="ro-RO"/>
        </w:rPr>
        <w:t>Investiția trebuie să fie în corelare cu prevederile din Strategia de Dezvoltare Locala a GAL si sa se justifice din punct de vedere al scopului pentru care este propus proiectul.</w:t>
      </w:r>
    </w:p>
    <w:p w14:paraId="720CB2A4" w14:textId="77777777" w:rsidR="00047322" w:rsidRPr="008B3F50" w:rsidRDefault="00047322" w:rsidP="00047322">
      <w:pPr>
        <w:autoSpaceDE w:val="0"/>
        <w:autoSpaceDN w:val="0"/>
        <w:adjustRightInd w:val="0"/>
        <w:spacing w:line="240" w:lineRule="auto"/>
        <w:rPr>
          <w:lang w:val="ro-RO"/>
        </w:rPr>
      </w:pPr>
      <w:r w:rsidRPr="008B3F50">
        <w:rPr>
          <w:lang w:val="ro-RO"/>
        </w:rPr>
        <w:t xml:space="preserve">La aceste conditii de eligibilitate specifice se adauga conditiile generale de eligibilitate aplicabile tuturor masurilor in conformitate cu regulamentele europene si prevederile din HG 226/2015. </w:t>
      </w:r>
    </w:p>
    <w:p w14:paraId="6C2E3456" w14:textId="77777777" w:rsidR="00047322" w:rsidRPr="008B3F50" w:rsidRDefault="00047322" w:rsidP="00047322">
      <w:pPr>
        <w:autoSpaceDE w:val="0"/>
        <w:autoSpaceDN w:val="0"/>
        <w:adjustRightInd w:val="0"/>
        <w:spacing w:line="240" w:lineRule="auto"/>
        <w:ind w:left="360"/>
        <w:rPr>
          <w:lang w:val="ro-RO"/>
        </w:rPr>
      </w:pPr>
    </w:p>
    <w:p w14:paraId="439AC3B3" w14:textId="77777777" w:rsidR="00047322" w:rsidRPr="008B3F50" w:rsidRDefault="00047322" w:rsidP="00047322">
      <w:pPr>
        <w:spacing w:line="240" w:lineRule="auto"/>
        <w:rPr>
          <w:b/>
          <w:lang w:val="ro-RO"/>
        </w:rPr>
      </w:pPr>
      <w:r w:rsidRPr="008B3F50">
        <w:rPr>
          <w:b/>
          <w:lang w:val="ro-RO"/>
        </w:rPr>
        <w:t>8. Criterii de selectie</w:t>
      </w:r>
    </w:p>
    <w:p w14:paraId="235278A1" w14:textId="77777777" w:rsidR="00047322" w:rsidRPr="008B3F50" w:rsidRDefault="00047322" w:rsidP="00047322">
      <w:pPr>
        <w:spacing w:line="240" w:lineRule="auto"/>
        <w:rPr>
          <w:lang w:val="ro-RO" w:eastAsia="ro-RO"/>
        </w:rPr>
      </w:pPr>
      <w:r w:rsidRPr="008B3F50">
        <w:rPr>
          <w:lang w:val="ro-RO" w:eastAsia="ro-RO"/>
        </w:rPr>
        <w:t>La stabilirea criteriilor de selectie s-au avut in vedere prevederile Art. 49 al R(UE) nr. 1305/2013, urmărind asigurarea tratamentul egal al solicitanților, o mai bună utilizare a resurselor financiare și direcționarea acestora in conformitate cu prioritățile stabilite in cadrul Strategiei de Dezvoltare Locala.</w:t>
      </w:r>
    </w:p>
    <w:p w14:paraId="2DEA80B8" w14:textId="77777777" w:rsidR="00047322" w:rsidRPr="008B3F50" w:rsidRDefault="00047322" w:rsidP="00047322">
      <w:pPr>
        <w:spacing w:line="240" w:lineRule="auto"/>
        <w:rPr>
          <w:lang w:val="ro-RO" w:eastAsia="ro-RO"/>
        </w:rPr>
      </w:pPr>
    </w:p>
    <w:p w14:paraId="1858F095" w14:textId="77777777" w:rsidR="00047322" w:rsidRPr="008B3F50" w:rsidRDefault="00047322" w:rsidP="00047322">
      <w:pPr>
        <w:spacing w:line="240" w:lineRule="auto"/>
        <w:rPr>
          <w:lang w:val="ro-RO" w:eastAsia="ro-RO"/>
        </w:rPr>
      </w:pPr>
      <w:r w:rsidRPr="008B3F50">
        <w:rPr>
          <w:lang w:val="ro-RO" w:eastAsia="ro-RO"/>
        </w:rPr>
        <w:t>Criteriile de selectie stabilite in cadrul acestei masuri, privesc:</w:t>
      </w:r>
    </w:p>
    <w:p w14:paraId="27124086" w14:textId="77777777" w:rsidR="00047322" w:rsidRPr="008B3F50" w:rsidRDefault="00047322" w:rsidP="00047322">
      <w:pPr>
        <w:numPr>
          <w:ilvl w:val="0"/>
          <w:numId w:val="3"/>
        </w:numPr>
        <w:autoSpaceDE w:val="0"/>
        <w:autoSpaceDN w:val="0"/>
        <w:adjustRightInd w:val="0"/>
        <w:spacing w:line="240" w:lineRule="auto"/>
        <w:rPr>
          <w:lang w:val="ro-RO"/>
        </w:rPr>
      </w:pPr>
      <w:r w:rsidRPr="008B3F50">
        <w:rPr>
          <w:lang w:val="ro-RO"/>
        </w:rPr>
        <w:t>se acorda punctaj proiectelor care prevad un grad sporit de implicare in dezvoltarea turistica a zonei prin actiunile propuse;</w:t>
      </w:r>
    </w:p>
    <w:p w14:paraId="02421798" w14:textId="77777777" w:rsidR="00047322" w:rsidRPr="008B3F50" w:rsidRDefault="00047322" w:rsidP="00047322">
      <w:pPr>
        <w:numPr>
          <w:ilvl w:val="0"/>
          <w:numId w:val="3"/>
        </w:numPr>
        <w:autoSpaceDE w:val="0"/>
        <w:autoSpaceDN w:val="0"/>
        <w:adjustRightInd w:val="0"/>
        <w:spacing w:line="240" w:lineRule="auto"/>
        <w:rPr>
          <w:lang w:val="ro-RO"/>
        </w:rPr>
      </w:pPr>
      <w:r w:rsidRPr="008B3F50">
        <w:rPr>
          <w:lang w:val="ro-RO"/>
        </w:rPr>
        <w:t>se acorda punctaj proiectelor care prevad un grad sporit de deservire a populației prin actiunile propuse;</w:t>
      </w:r>
    </w:p>
    <w:p w14:paraId="3C8FDD90" w14:textId="77777777" w:rsidR="00047322" w:rsidRPr="008B3F50" w:rsidRDefault="00047322" w:rsidP="00047322">
      <w:pPr>
        <w:numPr>
          <w:ilvl w:val="0"/>
          <w:numId w:val="3"/>
        </w:numPr>
        <w:autoSpaceDE w:val="0"/>
        <w:autoSpaceDN w:val="0"/>
        <w:adjustRightInd w:val="0"/>
        <w:spacing w:line="240" w:lineRule="auto"/>
        <w:rPr>
          <w:lang w:val="ro-RO"/>
        </w:rPr>
      </w:pPr>
      <w:r w:rsidRPr="008B3F50">
        <w:rPr>
          <w:lang w:val="ro-RO"/>
        </w:rPr>
        <w:t>se acorda punctaj pentru proiectele care cuprind si obiective care privesc valorificarea specificitatii locale;</w:t>
      </w:r>
    </w:p>
    <w:p w14:paraId="7633B1C2" w14:textId="77777777" w:rsidR="00047322" w:rsidRPr="008B3F50" w:rsidRDefault="00047322" w:rsidP="00047322">
      <w:pPr>
        <w:spacing w:line="240" w:lineRule="auto"/>
        <w:rPr>
          <w:b/>
          <w:lang w:val="ro-RO"/>
        </w:rPr>
      </w:pPr>
    </w:p>
    <w:p w14:paraId="38374528" w14:textId="77777777" w:rsidR="00047322" w:rsidRPr="008B3F50" w:rsidRDefault="00047322" w:rsidP="00047322">
      <w:pPr>
        <w:spacing w:line="240" w:lineRule="auto"/>
        <w:rPr>
          <w:b/>
          <w:lang w:val="ro-RO"/>
        </w:rPr>
      </w:pPr>
      <w:r w:rsidRPr="008B3F50">
        <w:rPr>
          <w:b/>
          <w:lang w:val="ro-RO"/>
        </w:rPr>
        <w:t>9. Sume (aplicabile) si rata sprijinului</w:t>
      </w:r>
    </w:p>
    <w:p w14:paraId="3B64D5BD" w14:textId="77777777" w:rsidR="00047322" w:rsidRDefault="00047322" w:rsidP="00047322">
      <w:pPr>
        <w:spacing w:line="240" w:lineRule="auto"/>
        <w:rPr>
          <w:lang w:val="ro-RO"/>
        </w:rPr>
      </w:pPr>
      <w:r w:rsidRPr="008B3F50">
        <w:rPr>
          <w:lang w:val="ro-RO"/>
        </w:rPr>
        <w:t xml:space="preserve"> </w:t>
      </w:r>
    </w:p>
    <w:p w14:paraId="26689512" w14:textId="77777777" w:rsidR="00047322" w:rsidRPr="008B3F50" w:rsidRDefault="00047322" w:rsidP="00047322">
      <w:pPr>
        <w:spacing w:line="240" w:lineRule="auto"/>
        <w:rPr>
          <w:lang w:val="ro-RO"/>
        </w:rPr>
      </w:pPr>
      <w:r>
        <w:rPr>
          <w:lang w:val="ro-RO"/>
        </w:rPr>
        <w:t>Valoarea maximă a sprijinului:</w:t>
      </w:r>
      <w:r w:rsidRPr="008B3F50">
        <w:rPr>
          <w:lang w:val="ro-RO"/>
        </w:rPr>
        <w:t xml:space="preserve"> </w:t>
      </w:r>
      <w:r w:rsidRPr="00D40F1F">
        <w:rPr>
          <w:lang w:val="ro-RO"/>
        </w:rPr>
        <w:t>78,041</w:t>
      </w:r>
      <w:r>
        <w:rPr>
          <w:lang w:val="ro-RO"/>
        </w:rPr>
        <w:t xml:space="preserve">.03 </w:t>
      </w:r>
      <w:r w:rsidRPr="008B3F50">
        <w:rPr>
          <w:lang w:val="ro-RO"/>
        </w:rPr>
        <w:t xml:space="preserve"> euro</w:t>
      </w:r>
      <w:r>
        <w:rPr>
          <w:lang w:val="ro-RO"/>
        </w:rPr>
        <w:t>/proiect</w:t>
      </w:r>
    </w:p>
    <w:p w14:paraId="152B8C1D" w14:textId="77777777" w:rsidR="00047322" w:rsidRPr="001C04B8" w:rsidRDefault="00047322" w:rsidP="00047322">
      <w:pPr>
        <w:tabs>
          <w:tab w:val="left" w:pos="168"/>
        </w:tabs>
        <w:autoSpaceDE w:val="0"/>
        <w:autoSpaceDN w:val="0"/>
        <w:adjustRightInd w:val="0"/>
        <w:contextualSpacing/>
        <w:rPr>
          <w:rFonts w:cs="Mangal"/>
          <w:b/>
        </w:rPr>
      </w:pPr>
      <w:proofErr w:type="spellStart"/>
      <w:r w:rsidRPr="001C04B8">
        <w:rPr>
          <w:rFonts w:cs="Mangal"/>
          <w:b/>
        </w:rPr>
        <w:t>Intensitatea</w:t>
      </w:r>
      <w:proofErr w:type="spellEnd"/>
      <w:r w:rsidRPr="001C04B8">
        <w:rPr>
          <w:rFonts w:cs="Mangal"/>
          <w:b/>
        </w:rPr>
        <w:t xml:space="preserve"> </w:t>
      </w:r>
      <w:proofErr w:type="spellStart"/>
      <w:r w:rsidRPr="001C04B8">
        <w:rPr>
          <w:rFonts w:cs="Mangal"/>
          <w:b/>
        </w:rPr>
        <w:t>sprijinului</w:t>
      </w:r>
      <w:proofErr w:type="spellEnd"/>
      <w:r w:rsidRPr="001C04B8">
        <w:rPr>
          <w:rFonts w:cs="Mangal"/>
          <w:b/>
        </w:rPr>
        <w:t>:</w:t>
      </w:r>
    </w:p>
    <w:p w14:paraId="42AAED55" w14:textId="77777777" w:rsidR="00047322" w:rsidRPr="001C04B8" w:rsidRDefault="00047322" w:rsidP="00047322">
      <w:pPr>
        <w:numPr>
          <w:ilvl w:val="0"/>
          <w:numId w:val="4"/>
        </w:numPr>
        <w:tabs>
          <w:tab w:val="left" w:pos="168"/>
        </w:tabs>
        <w:autoSpaceDE w:val="0"/>
        <w:autoSpaceDN w:val="0"/>
        <w:adjustRightInd w:val="0"/>
        <w:contextualSpacing/>
        <w:rPr>
          <w:rFonts w:cs="Mangal"/>
        </w:rPr>
      </w:pPr>
      <w:proofErr w:type="spellStart"/>
      <w:r w:rsidRPr="001C04B8">
        <w:rPr>
          <w:rFonts w:cs="Mangal"/>
        </w:rPr>
        <w:t>pentru</w:t>
      </w:r>
      <w:proofErr w:type="spellEnd"/>
      <w:r w:rsidRPr="001C04B8">
        <w:rPr>
          <w:rFonts w:cs="Mangal"/>
        </w:rPr>
        <w:t xml:space="preserve"> </w:t>
      </w:r>
      <w:proofErr w:type="spellStart"/>
      <w:r w:rsidRPr="001C04B8">
        <w:rPr>
          <w:rFonts w:cs="Mangal"/>
        </w:rPr>
        <w:t>operațiunile</w:t>
      </w:r>
      <w:proofErr w:type="spellEnd"/>
      <w:r w:rsidRPr="001C04B8">
        <w:rPr>
          <w:rFonts w:cs="Mangal"/>
        </w:rPr>
        <w:t xml:space="preserve"> </w:t>
      </w:r>
      <w:proofErr w:type="spellStart"/>
      <w:r w:rsidRPr="001C04B8">
        <w:rPr>
          <w:rFonts w:cs="Mangal"/>
        </w:rPr>
        <w:t>generatoare</w:t>
      </w:r>
      <w:proofErr w:type="spellEnd"/>
      <w:r w:rsidRPr="001C04B8">
        <w:rPr>
          <w:rFonts w:cs="Mangal"/>
        </w:rPr>
        <w:t xml:space="preserve"> de </w:t>
      </w:r>
      <w:proofErr w:type="spellStart"/>
      <w:r w:rsidRPr="001C04B8">
        <w:rPr>
          <w:rFonts w:cs="Mangal"/>
        </w:rPr>
        <w:t>venit</w:t>
      </w:r>
      <w:proofErr w:type="spellEnd"/>
      <w:r w:rsidRPr="001C04B8">
        <w:rPr>
          <w:rFonts w:cs="Mangal"/>
        </w:rPr>
        <w:t xml:space="preserve">: </w:t>
      </w:r>
      <w:proofErr w:type="spellStart"/>
      <w:r w:rsidRPr="001C04B8">
        <w:rPr>
          <w:rFonts w:cs="Mangal"/>
        </w:rPr>
        <w:t>până</w:t>
      </w:r>
      <w:proofErr w:type="spellEnd"/>
      <w:r w:rsidRPr="001C04B8">
        <w:rPr>
          <w:rFonts w:cs="Mangal"/>
        </w:rPr>
        <w:t xml:space="preserve"> la 90%; </w:t>
      </w:r>
    </w:p>
    <w:p w14:paraId="325FA395" w14:textId="77777777" w:rsidR="00047322" w:rsidRPr="001C04B8" w:rsidRDefault="00047322" w:rsidP="00047322">
      <w:pPr>
        <w:numPr>
          <w:ilvl w:val="0"/>
          <w:numId w:val="4"/>
        </w:numPr>
        <w:tabs>
          <w:tab w:val="left" w:pos="168"/>
        </w:tabs>
        <w:autoSpaceDE w:val="0"/>
        <w:autoSpaceDN w:val="0"/>
        <w:adjustRightInd w:val="0"/>
        <w:contextualSpacing/>
        <w:rPr>
          <w:rFonts w:cs="Mangal"/>
        </w:rPr>
      </w:pPr>
      <w:proofErr w:type="spellStart"/>
      <w:r w:rsidRPr="001C04B8">
        <w:rPr>
          <w:rFonts w:cs="Mangal"/>
        </w:rPr>
        <w:t>pentru</w:t>
      </w:r>
      <w:proofErr w:type="spellEnd"/>
      <w:r w:rsidRPr="001C04B8">
        <w:rPr>
          <w:rFonts w:cs="Mangal"/>
        </w:rPr>
        <w:t xml:space="preserve"> </w:t>
      </w:r>
      <w:proofErr w:type="spellStart"/>
      <w:r w:rsidRPr="001C04B8">
        <w:rPr>
          <w:rFonts w:cs="Mangal"/>
        </w:rPr>
        <w:t>operațiunile</w:t>
      </w:r>
      <w:proofErr w:type="spellEnd"/>
      <w:r w:rsidRPr="001C04B8">
        <w:rPr>
          <w:rFonts w:cs="Mangal"/>
        </w:rPr>
        <w:t xml:space="preserve"> </w:t>
      </w:r>
      <w:proofErr w:type="spellStart"/>
      <w:r w:rsidRPr="001C04B8">
        <w:rPr>
          <w:rFonts w:cs="Mangal"/>
        </w:rPr>
        <w:t>generatoare</w:t>
      </w:r>
      <w:proofErr w:type="spellEnd"/>
      <w:r w:rsidRPr="001C04B8">
        <w:rPr>
          <w:rFonts w:cs="Mangal"/>
        </w:rPr>
        <w:t xml:space="preserve"> de </w:t>
      </w:r>
      <w:proofErr w:type="spellStart"/>
      <w:r w:rsidRPr="001C04B8">
        <w:rPr>
          <w:rFonts w:cs="Mangal"/>
        </w:rPr>
        <w:t>venit</w:t>
      </w:r>
      <w:proofErr w:type="spellEnd"/>
      <w:r w:rsidRPr="001C04B8">
        <w:rPr>
          <w:rFonts w:cs="Mangal"/>
        </w:rPr>
        <w:t xml:space="preserve"> cu </w:t>
      </w:r>
      <w:proofErr w:type="spellStart"/>
      <w:r w:rsidRPr="001C04B8">
        <w:rPr>
          <w:rFonts w:cs="Mangal"/>
        </w:rPr>
        <w:t>utilitate</w:t>
      </w:r>
      <w:proofErr w:type="spellEnd"/>
      <w:r w:rsidRPr="001C04B8">
        <w:rPr>
          <w:rFonts w:cs="Mangal"/>
        </w:rPr>
        <w:t xml:space="preserve"> </w:t>
      </w:r>
      <w:proofErr w:type="spellStart"/>
      <w:r w:rsidRPr="001C04B8">
        <w:rPr>
          <w:rFonts w:cs="Mangal"/>
        </w:rPr>
        <w:t>publică</w:t>
      </w:r>
      <w:proofErr w:type="spellEnd"/>
      <w:r w:rsidRPr="001C04B8">
        <w:rPr>
          <w:rFonts w:cs="Mangal"/>
        </w:rPr>
        <w:t xml:space="preserve"> – </w:t>
      </w:r>
      <w:proofErr w:type="spellStart"/>
      <w:r w:rsidRPr="001C04B8">
        <w:rPr>
          <w:rFonts w:cs="Mangal"/>
        </w:rPr>
        <w:t>până</w:t>
      </w:r>
      <w:proofErr w:type="spellEnd"/>
      <w:r w:rsidRPr="001C04B8">
        <w:rPr>
          <w:rFonts w:cs="Mangal"/>
        </w:rPr>
        <w:t xml:space="preserve"> la 100%; </w:t>
      </w:r>
    </w:p>
    <w:p w14:paraId="1A134C78" w14:textId="77777777" w:rsidR="00047322" w:rsidRPr="001C04B8" w:rsidRDefault="00047322" w:rsidP="00047322">
      <w:pPr>
        <w:numPr>
          <w:ilvl w:val="0"/>
          <w:numId w:val="4"/>
        </w:numPr>
        <w:tabs>
          <w:tab w:val="left" w:pos="168"/>
        </w:tabs>
        <w:autoSpaceDE w:val="0"/>
        <w:autoSpaceDN w:val="0"/>
        <w:adjustRightInd w:val="0"/>
        <w:contextualSpacing/>
        <w:rPr>
          <w:rFonts w:cs="Mangal"/>
        </w:rPr>
      </w:pPr>
      <w:proofErr w:type="spellStart"/>
      <w:r w:rsidRPr="001C04B8">
        <w:rPr>
          <w:rFonts w:cs="Mangal"/>
        </w:rPr>
        <w:t>pentru</w:t>
      </w:r>
      <w:proofErr w:type="spellEnd"/>
      <w:r w:rsidRPr="001C04B8">
        <w:rPr>
          <w:rFonts w:cs="Mangal"/>
        </w:rPr>
        <w:t xml:space="preserve"> </w:t>
      </w:r>
      <w:proofErr w:type="spellStart"/>
      <w:r w:rsidRPr="001C04B8">
        <w:rPr>
          <w:rFonts w:cs="Mangal"/>
        </w:rPr>
        <w:t>operațiunile</w:t>
      </w:r>
      <w:proofErr w:type="spellEnd"/>
      <w:r w:rsidRPr="001C04B8">
        <w:rPr>
          <w:rFonts w:cs="Mangal"/>
        </w:rPr>
        <w:t xml:space="preserve"> </w:t>
      </w:r>
      <w:proofErr w:type="spellStart"/>
      <w:r w:rsidRPr="001C04B8">
        <w:rPr>
          <w:rFonts w:cs="Mangal"/>
        </w:rPr>
        <w:t>negeneratoare</w:t>
      </w:r>
      <w:proofErr w:type="spellEnd"/>
      <w:r w:rsidRPr="001C04B8">
        <w:rPr>
          <w:rFonts w:cs="Mangal"/>
        </w:rPr>
        <w:t xml:space="preserve"> de </w:t>
      </w:r>
      <w:proofErr w:type="spellStart"/>
      <w:r w:rsidRPr="001C04B8">
        <w:rPr>
          <w:rFonts w:cs="Mangal"/>
        </w:rPr>
        <w:t>venit</w:t>
      </w:r>
      <w:proofErr w:type="spellEnd"/>
      <w:r w:rsidRPr="001C04B8">
        <w:rPr>
          <w:rFonts w:cs="Mangal"/>
        </w:rPr>
        <w:t xml:space="preserve">: </w:t>
      </w:r>
      <w:proofErr w:type="spellStart"/>
      <w:r w:rsidRPr="001C04B8">
        <w:rPr>
          <w:rFonts w:cs="Mangal"/>
        </w:rPr>
        <w:t>până</w:t>
      </w:r>
      <w:proofErr w:type="spellEnd"/>
      <w:r w:rsidRPr="001C04B8">
        <w:rPr>
          <w:rFonts w:cs="Mangal"/>
        </w:rPr>
        <w:t xml:space="preserve"> la 100%. </w:t>
      </w:r>
    </w:p>
    <w:p w14:paraId="71695A0D" w14:textId="77777777" w:rsidR="00047322" w:rsidRPr="008B3F50" w:rsidRDefault="00047322" w:rsidP="00047322">
      <w:pPr>
        <w:spacing w:line="240" w:lineRule="auto"/>
        <w:rPr>
          <w:lang w:val="ro-RO"/>
        </w:rPr>
      </w:pPr>
    </w:p>
    <w:p w14:paraId="71B0A958" w14:textId="77777777" w:rsidR="00047322" w:rsidRPr="008B3F50" w:rsidRDefault="00047322" w:rsidP="00047322">
      <w:pPr>
        <w:spacing w:line="240" w:lineRule="auto"/>
        <w:rPr>
          <w:b/>
          <w:lang w:val="ro-RO"/>
        </w:rPr>
      </w:pPr>
    </w:p>
    <w:p w14:paraId="215D824B" w14:textId="77777777" w:rsidR="00047322" w:rsidRPr="008B3F50" w:rsidRDefault="00047322" w:rsidP="00047322">
      <w:pPr>
        <w:spacing w:line="240" w:lineRule="auto"/>
        <w:rPr>
          <w:b/>
          <w:lang w:val="ro-RO"/>
        </w:rPr>
      </w:pPr>
      <w:r w:rsidRPr="008B3F50">
        <w:rPr>
          <w:b/>
          <w:lang w:val="ro-RO"/>
        </w:rPr>
        <w:t>10. Indicatori de monitorizare</w:t>
      </w:r>
    </w:p>
    <w:p w14:paraId="1B5C2B53" w14:textId="77777777" w:rsidR="00047322" w:rsidRPr="008B3F50" w:rsidRDefault="00047322" w:rsidP="00047322">
      <w:pPr>
        <w:spacing w:line="240" w:lineRule="auto"/>
        <w:rPr>
          <w:lang w:val="ro-RO"/>
        </w:rPr>
      </w:pPr>
      <w:r w:rsidRPr="008B3F50">
        <w:rPr>
          <w:lang w:val="ro-RO"/>
        </w:rPr>
        <w:lastRenderedPageBreak/>
        <w:t>Indicatorul de monitorizare pentru aceasta masura este “Populatia neta care beneficiaza de servicii/infrastructura imbunatatite”</w:t>
      </w:r>
    </w:p>
    <w:p w14:paraId="39F6CBD8" w14:textId="77777777" w:rsidR="00047322" w:rsidRPr="008B3F50" w:rsidRDefault="00047322" w:rsidP="00047322">
      <w:pPr>
        <w:spacing w:line="240" w:lineRule="auto"/>
        <w:rPr>
          <w:lang w:val="ro-RO"/>
        </w:rPr>
      </w:pPr>
    </w:p>
    <w:p w14:paraId="4BF6FC41" w14:textId="77777777" w:rsidR="00047322" w:rsidRPr="008B3F50" w:rsidRDefault="00047322" w:rsidP="00047322">
      <w:pPr>
        <w:spacing w:line="240" w:lineRule="auto"/>
        <w:rPr>
          <w:b/>
          <w:lang w:val="ro-RO"/>
        </w:rPr>
      </w:pPr>
      <w:r w:rsidRPr="008B3F50">
        <w:rPr>
          <w:lang w:val="ro-RO"/>
        </w:rPr>
        <w:t xml:space="preserve">Indicatorul de monitorizare care priveste populatia neta care beneficiaza de servicii/infrastructura este </w:t>
      </w:r>
      <w:r w:rsidRPr="008B3F50">
        <w:rPr>
          <w:b/>
          <w:lang w:val="ro-RO"/>
        </w:rPr>
        <w:t>3000 de persoane.</w:t>
      </w:r>
    </w:p>
    <w:p w14:paraId="5D381AD6" w14:textId="77777777" w:rsidR="00047322" w:rsidRPr="008B3F50" w:rsidRDefault="00047322" w:rsidP="00047322">
      <w:pPr>
        <w:spacing w:line="240" w:lineRule="auto"/>
        <w:rPr>
          <w:lang w:val="ro-RO"/>
        </w:rPr>
      </w:pPr>
    </w:p>
    <w:p w14:paraId="4C6A59AF" w14:textId="77777777" w:rsidR="00047322" w:rsidRPr="008B3F50" w:rsidRDefault="00047322" w:rsidP="00047322">
      <w:pPr>
        <w:spacing w:line="240" w:lineRule="auto"/>
        <w:rPr>
          <w:lang w:val="ro-RO"/>
        </w:rPr>
      </w:pPr>
      <w:r w:rsidRPr="008B3F50">
        <w:rPr>
          <w:lang w:val="ro-RO"/>
        </w:rPr>
        <w:t>Ca si indicator specific pentru masura care priveste investitiile in infrastructura turistica asociata cu intretinerea, refacerea patrimoniului cultural din zona, este:</w:t>
      </w:r>
    </w:p>
    <w:p w14:paraId="26FF7587" w14:textId="77777777" w:rsidR="00047322" w:rsidRPr="008B3F50" w:rsidRDefault="00047322" w:rsidP="00047322">
      <w:pPr>
        <w:spacing w:line="240" w:lineRule="auto"/>
        <w:rPr>
          <w:lang w:val="ro-RO"/>
        </w:rPr>
      </w:pPr>
      <w:r w:rsidRPr="008B3F50">
        <w:rPr>
          <w:lang w:val="ro-RO"/>
        </w:rPr>
        <w:t>“Numarul obiectivelor de patrimoniu cultural care au beneficiat de sprijin financiar prin aceasta masura” – 4.</w:t>
      </w:r>
    </w:p>
    <w:p w14:paraId="38C450B8" w14:textId="77777777" w:rsidR="00CC3FA1" w:rsidRPr="00047322" w:rsidRDefault="00CC3FA1" w:rsidP="00047322"/>
    <w:sectPr w:rsidR="00CC3FA1" w:rsidRPr="00047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82403"/>
    <w:multiLevelType w:val="hybridMultilevel"/>
    <w:tmpl w:val="8AAA08F2"/>
    <w:lvl w:ilvl="0" w:tplc="73CE0668">
      <w:start w:val="2"/>
      <w:numFmt w:val="bullet"/>
      <w:lvlText w:val="-"/>
      <w:lvlJc w:val="left"/>
      <w:pPr>
        <w:ind w:left="720" w:hanging="360"/>
      </w:pPr>
      <w:rPr>
        <w:rFonts w:ascii="Trebuchet MS" w:eastAsia="Calibri" w:hAnsi="Trebuchet M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A2DA9"/>
    <w:multiLevelType w:val="hybridMultilevel"/>
    <w:tmpl w:val="AD2C1978"/>
    <w:lvl w:ilvl="0" w:tplc="73CE0668">
      <w:start w:val="2"/>
      <w:numFmt w:val="bullet"/>
      <w:lvlText w:val="-"/>
      <w:lvlJc w:val="left"/>
      <w:pPr>
        <w:ind w:left="720" w:hanging="360"/>
      </w:pPr>
      <w:rPr>
        <w:rFonts w:ascii="Trebuchet MS" w:eastAsia="Calibri" w:hAnsi="Trebuchet M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D52DD"/>
    <w:multiLevelType w:val="hybridMultilevel"/>
    <w:tmpl w:val="B33ECB1A"/>
    <w:lvl w:ilvl="0" w:tplc="C62E8F74">
      <w:numFmt w:val="bullet"/>
      <w:lvlText w:val="-"/>
      <w:lvlJc w:val="left"/>
      <w:pPr>
        <w:ind w:left="528" w:hanging="360"/>
      </w:pPr>
      <w:rPr>
        <w:rFonts w:ascii="Trebuchet MS" w:eastAsia="Times New Roman" w:hAnsi="Trebuchet MS" w:cs="Arial" w:hint="default"/>
      </w:rPr>
    </w:lvl>
    <w:lvl w:ilvl="1" w:tplc="04180003">
      <w:start w:val="1"/>
      <w:numFmt w:val="bullet"/>
      <w:lvlText w:val="o"/>
      <w:lvlJc w:val="left"/>
      <w:pPr>
        <w:ind w:left="1023" w:hanging="360"/>
      </w:pPr>
      <w:rPr>
        <w:rFonts w:ascii="Courier New" w:hAnsi="Courier New" w:cs="Courier New" w:hint="default"/>
      </w:rPr>
    </w:lvl>
    <w:lvl w:ilvl="2" w:tplc="04180005">
      <w:start w:val="1"/>
      <w:numFmt w:val="bullet"/>
      <w:lvlText w:val=""/>
      <w:lvlJc w:val="left"/>
      <w:pPr>
        <w:ind w:left="1743" w:hanging="360"/>
      </w:pPr>
      <w:rPr>
        <w:rFonts w:ascii="Wingdings" w:hAnsi="Wingdings" w:hint="default"/>
      </w:rPr>
    </w:lvl>
    <w:lvl w:ilvl="3" w:tplc="04180001">
      <w:start w:val="1"/>
      <w:numFmt w:val="bullet"/>
      <w:lvlText w:val=""/>
      <w:lvlJc w:val="left"/>
      <w:pPr>
        <w:ind w:left="2463" w:hanging="360"/>
      </w:pPr>
      <w:rPr>
        <w:rFonts w:ascii="Symbol" w:hAnsi="Symbol" w:hint="default"/>
      </w:rPr>
    </w:lvl>
    <w:lvl w:ilvl="4" w:tplc="04180003" w:tentative="1">
      <w:start w:val="1"/>
      <w:numFmt w:val="bullet"/>
      <w:lvlText w:val="o"/>
      <w:lvlJc w:val="left"/>
      <w:pPr>
        <w:ind w:left="3183" w:hanging="360"/>
      </w:pPr>
      <w:rPr>
        <w:rFonts w:ascii="Courier New" w:hAnsi="Courier New" w:cs="Courier New" w:hint="default"/>
      </w:rPr>
    </w:lvl>
    <w:lvl w:ilvl="5" w:tplc="04180005" w:tentative="1">
      <w:start w:val="1"/>
      <w:numFmt w:val="bullet"/>
      <w:lvlText w:val=""/>
      <w:lvlJc w:val="left"/>
      <w:pPr>
        <w:ind w:left="3903" w:hanging="360"/>
      </w:pPr>
      <w:rPr>
        <w:rFonts w:ascii="Wingdings" w:hAnsi="Wingdings" w:hint="default"/>
      </w:rPr>
    </w:lvl>
    <w:lvl w:ilvl="6" w:tplc="04180001" w:tentative="1">
      <w:start w:val="1"/>
      <w:numFmt w:val="bullet"/>
      <w:lvlText w:val=""/>
      <w:lvlJc w:val="left"/>
      <w:pPr>
        <w:ind w:left="4623" w:hanging="360"/>
      </w:pPr>
      <w:rPr>
        <w:rFonts w:ascii="Symbol" w:hAnsi="Symbol" w:hint="default"/>
      </w:rPr>
    </w:lvl>
    <w:lvl w:ilvl="7" w:tplc="04180003" w:tentative="1">
      <w:start w:val="1"/>
      <w:numFmt w:val="bullet"/>
      <w:lvlText w:val="o"/>
      <w:lvlJc w:val="left"/>
      <w:pPr>
        <w:ind w:left="5343" w:hanging="360"/>
      </w:pPr>
      <w:rPr>
        <w:rFonts w:ascii="Courier New" w:hAnsi="Courier New" w:cs="Courier New" w:hint="default"/>
      </w:rPr>
    </w:lvl>
    <w:lvl w:ilvl="8" w:tplc="04180005" w:tentative="1">
      <w:start w:val="1"/>
      <w:numFmt w:val="bullet"/>
      <w:lvlText w:val=""/>
      <w:lvlJc w:val="left"/>
      <w:pPr>
        <w:ind w:left="6063" w:hanging="360"/>
      </w:pPr>
      <w:rPr>
        <w:rFonts w:ascii="Wingdings" w:hAnsi="Wingdings" w:hint="default"/>
      </w:rPr>
    </w:lvl>
  </w:abstractNum>
  <w:abstractNum w:abstractNumId="3" w15:restartNumberingAfterBreak="0">
    <w:nsid w:val="7223054F"/>
    <w:multiLevelType w:val="hybridMultilevel"/>
    <w:tmpl w:val="4EBCE73C"/>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16cid:durableId="1810705285">
    <w:abstractNumId w:val="3"/>
  </w:num>
  <w:num w:numId="2" w16cid:durableId="92164917">
    <w:abstractNumId w:val="0"/>
  </w:num>
  <w:num w:numId="3" w16cid:durableId="963652318">
    <w:abstractNumId w:val="1"/>
  </w:num>
  <w:num w:numId="4" w16cid:durableId="1313483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FA1"/>
    <w:rsid w:val="00047322"/>
    <w:rsid w:val="001A3DDD"/>
    <w:rsid w:val="00356800"/>
    <w:rsid w:val="00480330"/>
    <w:rsid w:val="0062412B"/>
    <w:rsid w:val="006D57EA"/>
    <w:rsid w:val="007171F7"/>
    <w:rsid w:val="00B61119"/>
    <w:rsid w:val="00CC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75985"/>
  <w15:chartTrackingRefBased/>
  <w15:docId w15:val="{25A10F19-551C-496E-A59A-43721FA7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FA1"/>
    <w:pPr>
      <w:spacing w:after="0" w:line="276" w:lineRule="auto"/>
      <w:jc w:val="both"/>
    </w:pPr>
    <w:rPr>
      <w:rFonts w:ascii="Trebuchet MS" w:eastAsia="Calibri" w:hAnsi="Trebuchet MS" w:cs="Times New Roman"/>
      <w:sz w:val="24"/>
    </w:rPr>
  </w:style>
  <w:style w:type="paragraph" w:styleId="Heading2">
    <w:name w:val="heading 2"/>
    <w:basedOn w:val="Normal"/>
    <w:next w:val="Normal"/>
    <w:link w:val="Heading2Char"/>
    <w:uiPriority w:val="9"/>
    <w:unhideWhenUsed/>
    <w:qFormat/>
    <w:rsid w:val="00CC3FA1"/>
    <w:pPr>
      <w:keepNext/>
      <w:outlineLvl w:val="1"/>
    </w:pPr>
    <w:rPr>
      <w:rFonts w:eastAsia="Times New Roman"/>
      <w:b/>
      <w:bCs/>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3FA1"/>
    <w:rPr>
      <w:rFonts w:ascii="Trebuchet MS" w:eastAsia="Times New Roman" w:hAnsi="Trebuchet MS" w:cs="Times New Roman"/>
      <w:b/>
      <w:bCs/>
      <w:iCs/>
      <w:sz w:val="24"/>
      <w:szCs w:val="28"/>
      <w:lang w:val="x-none" w:eastAsia="x-none"/>
    </w:rPr>
  </w:style>
  <w:style w:type="paragraph" w:customStyle="1" w:styleId="Default">
    <w:name w:val="Default"/>
    <w:rsid w:val="00CC3FA1"/>
    <w:pPr>
      <w:autoSpaceDE w:val="0"/>
      <w:autoSpaceDN w:val="0"/>
      <w:adjustRightInd w:val="0"/>
      <w:spacing w:after="0" w:line="240" w:lineRule="auto"/>
    </w:pPr>
    <w:rPr>
      <w:rFonts w:ascii="Calibri" w:eastAsia="Calibri" w:hAnsi="Calibri" w:cs="Calibri"/>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Incze Laura</cp:lastModifiedBy>
  <cp:revision>8</cp:revision>
  <dcterms:created xsi:type="dcterms:W3CDTF">2018-12-25T17:55:00Z</dcterms:created>
  <dcterms:modified xsi:type="dcterms:W3CDTF">2023-01-08T14:52:00Z</dcterms:modified>
</cp:coreProperties>
</file>