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620e43025424e51"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127</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GAL Crisul Negru</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Start-up neagricol</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prezintă un plan deafaceri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Solicitantul trebuie să depună un plan de afaceri detaliat, conform modelului de Plan de afaceri (Anexa 9)</w:t>
            </w:r>
          </w:p>
          <w:p>
            <w:pPr>
              <w:spacing w:line="360" w:lineRule="auto"/>
              <w:ind w:left="0" w:right="0" w:firstLine="493"/>
            </w:pPr>
            <w:r>
              <w:rPr>
                <w:rFonts w:ascii="Cambria Bold" w:hAnsi="Cambria Bold"/>
                <w:b/>
                <w:sz w:val="24"/>
              </w:rPr>
              <w:t>Metodologia de verificare</w:t>
            </w:r>
          </w:p>
          <w:p>
            <w:r>
              <w:rPr>
                <w:rFonts w:ascii="Cambria" w:hAnsi="Cambria"/>
                <w:b w:val="false"/>
                <w:sz w:val="24"/>
              </w:rPr>
              <w:t>- Se verifica dacă Planul de Afaceri este prezentat și completat conform modelului cadru din Anexa 9 la Ghidul Solicitantului.- Expertul verifică dacă din Planul de afaceri reiese caactivitatea/activitățile pentru care se solicită finanțarea seregăseşte/regasesc în Anexa  la Ghidul Solicitantului.Sunt eligibile proiectele care propun activităţi aferente unuia sau mai multor coduri CAEN incluse în Anexa 13.Sunt eligibile maximum 5 coduri, în situația în care aceste activități se completează, dezvoltă sau se optimizează reciproc.- Expertul verifică dacă din Planul de afaceri reiese caactivitatea/activitățile pentru care se solicita finanțarea va/vor fi desfășurată/desfășurate pe teritoriul GAL.- Se verifică dacă în Planul de Afaceri sunt menționate minimum 2, maximum 10 categorii de obiective specifice.- Se verifică dacă procentul este stabilit pentru fiecare obiectiv specific în parte în funcție de importanța acestuia la îndeplinirea obiectivului general al proiectului.- Se verifică dacă ponderea fiecărui obiectiv specific este de minimum 10% iar suma tuturor procentelor aferente obiectivelor specifice este 100%.- În situaţia în care ponderea aferentă unui obiectiv specific este mai mică de 10% şi/sau suma ponderilor tuturor obiectivelor specifice diferă de 100%, cererea de finanţare este declarată neeligibilă.ATENȚIE! În cazul neimplementării corecte a Planului de afaceri sumele plătite vor fi recuperate proporţional cu ponderea aferentă a acţiunilor/ obiectivelor specifice nerealizate, raportat la întreaga valoare a sprijinului.</w:t>
            </w:r>
            <w:r>
              <w:rPr>
                <w:rFonts w:ascii="Cambria" w:hAnsi="Cambria"/>
                <w:b w:val="false"/>
                <w:sz w:val="24"/>
              </w:rPr>
              <w:t>- Se verifică dacă acțiunile prevăzute în Planul de Afaceri se încadrează și sunt necesare pentru înființarea afacerii propuse conform codurilor CAEN/domeniilor alese și dacă acestea asigură funcționarea afacerii și fluxul tehnologic aferent.- Se verifică condițiile referitoare la achiziţia de teren, dacă este cazul: În cadrul proiectelor, achiziţia de teren este eligibilă in Planul de Afaceri în limita a 10% din valoarea prijinului acordat, ca acţiune in cadrul unui obiectiv, cu îndeplinirea cumulativă a următoarelor cerinţe:</w:t>
            </w:r>
          </w:p>
          <w:p>
            <w:pPr>
              <w:pStyle w:val="ListParagraph"/>
              <w:numPr>
                <w:ilvl w:val="0"/>
                <w:numId w:val="2"/>
              </w:numPr>
            </w:pPr>
            <w:r>
              <w:rPr>
                <w:rFonts w:ascii="Cambria" w:hAnsi="Cambria"/>
                <w:b w:val="false"/>
                <w:sz w:val="24"/>
              </w:rPr>
              <w:t> în Planul de afaceri se demonstrează necesitatea achiziţionării terenului în vederea dezvoltării afacerii şi realizării unui obiectiv specific al proiectului;</w:t>
            </w:r>
          </w:p>
          <w:p>
            <w:pPr>
              <w:pStyle w:val="ListParagraph"/>
              <w:numPr>
                <w:ilvl w:val="0"/>
                <w:numId w:val="2"/>
              </w:numPr>
            </w:pPr>
            <w:r>
              <w:rPr>
                <w:rFonts w:ascii="Cambria" w:hAnsi="Cambria"/>
                <w:b w:val="false"/>
                <w:sz w:val="24"/>
              </w:rPr>
              <w:t>o acţiune din cadrul unui obiectiv specific asumat in Planul de afaceri va fi achiziţionarea terenului;</w:t>
            </w:r>
          </w:p>
          <w:p>
            <w:pPr>
              <w:pStyle w:val="ListParagraph"/>
              <w:numPr>
                <w:ilvl w:val="0"/>
                <w:numId w:val="2"/>
              </w:numPr>
            </w:pPr>
            <w:r>
              <w:rPr>
                <w:rFonts w:ascii="Cambria" w:hAnsi="Cambria"/>
                <w:b w:val="false"/>
                <w:sz w:val="24"/>
              </w:rPr>
              <w:t> în Planul de afaceri se va menţiona obligatoriu localitatea (la nivel de UAT comună) în care va fi achiziţionat terenul aferent realizării activităților propuse prin proiect;</w:t>
            </w:r>
          </w:p>
          <w:p>
            <w:pPr>
              <w:pStyle w:val="ListParagraph"/>
              <w:numPr>
                <w:ilvl w:val="0"/>
                <w:numId w:val="2"/>
              </w:numPr>
            </w:pPr>
            <w:r>
              <w:rPr>
                <w:rFonts w:ascii="Cambria" w:hAnsi="Cambria"/>
                <w:b w:val="false"/>
                <w:sz w:val="24"/>
              </w:rPr>
              <w:t> solicitantul/ beneficiarul se angajează în Planul de Afaceri să implementeze proiectul în localitatea respectivă, menționată în Planul de afaceri;</w:t>
            </w:r>
          </w:p>
          <w:p>
            <w:pPr>
              <w:pStyle w:val="ListParagraph"/>
              <w:numPr>
                <w:ilvl w:val="0"/>
                <w:numId w:val="2"/>
              </w:numPr>
            </w:pPr>
            <w:r>
              <w:rPr>
                <w:rFonts w:ascii="Cambria" w:hAnsi="Cambria"/>
                <w:b w:val="false"/>
                <w:sz w:val="24"/>
              </w:rPr>
              <w:t> achiziționarea unei construcții poate fi eligibilă numai împreună cu terenul aferent, valoarea totală teren+construcție trebuie să se încadreze în limita a 10% din valoarea sprijinului acordat.</w:t>
            </w:r>
          </w:p>
          <w:p>
            <w:r>
              <w:rPr>
                <w:rFonts w:ascii="Cambria" w:hAnsi="Cambria"/>
                <w:b w:val="false"/>
                <w:sz w:val="24"/>
              </w:rPr>
              <w:t>Atenţie! Nu se acceptă achiziția apartamentelor/ birourilor în spații rezidențiale, respectiv, de birouri.Achiziția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w:t>
            </w:r>
          </w:p>
          <w:p>
            <w:pPr>
              <w:spacing w:line="360" w:lineRule="auto"/>
              <w:ind w:left="0" w:right="0" w:firstLine="493"/>
            </w:pPr>
            <w:r>
              <w:rPr>
                <w:rFonts w:ascii="Cambria Bold" w:hAnsi="Cambria Bold"/>
                <w:b/>
                <w:sz w:val="24"/>
              </w:rPr>
              <w:t>Documente verificate:</w:t>
            </w:r>
          </w:p>
          <w:p>
            <w:pPr>
              <w:pStyle w:val="ListParagraph"/>
              <w:numPr>
                <w:ilvl w:val="0"/>
                <w:numId w:val="3"/>
              </w:numPr>
            </w:pPr>
            <w:r>
              <w:rPr>
                <w:rFonts w:ascii="Cambria" w:hAnsi="Cambria"/>
                <w:b w:val="false"/>
                <w:sz w:val="24"/>
              </w:rPr>
              <w:t>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trebuie să se încadreze în categoria start-up: întreprindere nou înființată, sau înființată de cel mult trei ani dar fără activitate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vor respecta condițiile descrise la EG 1.1</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Asumarea unor activități în beneficiul comunității sau de mediu de către antreprenor în comuna în care este localizată investiția.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Metodologia de verificare</w:t>
            </w:r>
          </w:p>
          <w:p>
            <w:pPr>
              <w:spacing w:line="360" w:lineRule="auto"/>
              <w:ind w:left="0" w:right="0" w:firstLine="493"/>
            </w:pPr>
            <w:r>
              <w:rPr>
                <w:rFonts w:ascii="Cambria" w:hAnsi="Cambria"/>
                <w:b w:val="false"/>
                <w:sz w:val="24"/>
                <w:lang w:val="ro"/>
              </w:rPr>
              <w:t>Pentru a fi eligibil în baza criteriului E-GAL3, solicitantul trebuie să își asume în mod clar, realist și măsurabil o activitate cu impact pozitiv  </w:t>
            </w:r>
            <w:r>
              <w:rPr>
                <w:rFonts w:ascii="Cambria" w:hAnsi="Cambria"/>
                <w:b w:val="false"/>
                <w:sz w:val="24"/>
                <w:lang w:val="ro"/>
              </w:rPr>
              <w:t>asupra comunității</w:t>
            </w:r>
            <w:r>
              <w:rPr>
                <w:rFonts w:ascii="Cambria" w:hAnsi="Cambria"/>
                <w:b w:val="false"/>
                <w:sz w:val="24"/>
                <w:lang w:val="ro"/>
              </w:rPr>
              <w:t> din comuna unde este localizată investiția.</w:t>
            </w:r>
          </w:p>
          <w:p>
            <w:r>
              <w:rPr>
                <w:rFonts w:ascii="Cambria" w:hAnsi="Cambria"/>
                <w:b w:val="false"/>
                <w:sz w:val="24"/>
              </w:rPr>
              <w:t>Se verifică dacă cel puțin unul dintre obiectivele stabilite în planul de afaceri, vizează asumarea unor activități în beneficiul comunității sau de mediu de către antreprenor în comuna în care este localizată investiția.</w:t>
            </w:r>
          </w:p>
          <w:p>
            <w:pPr>
              <w:spacing w:line="360" w:lineRule="auto"/>
              <w:ind w:left="0" w:right="0" w:firstLine="493"/>
            </w:pPr>
            <w:r>
              <w:rPr>
                <w:rFonts w:ascii="Cambria" w:hAnsi="Cambria"/>
                <w:b w:val="false"/>
                <w:sz w:val="24"/>
              </w:rPr>
              <w:t>Activitatea trebuie:</w:t>
            </w:r>
          </w:p>
          <w:p>
            <w:pPr>
              <w:pStyle w:val="ListParagraph"/>
              <w:numPr>
                <w:ilvl w:val="0"/>
                <w:numId w:val="2"/>
              </w:numPr>
            </w:pPr>
            <w:r>
              <w:rPr>
                <w:rFonts w:ascii="Cambria" w:hAnsi="Cambria"/>
                <w:b w:val="false"/>
                <w:color w:val="000000"/>
                <w:sz w:val="24"/>
              </w:rPr>
              <w:t>să fie detaliată în planul de afaceri ca obiectiv distinct;</w:t>
            </w:r>
          </w:p>
          <w:p>
            <w:pPr>
              <w:pStyle w:val="ListParagraph"/>
              <w:numPr>
                <w:ilvl w:val="0"/>
                <w:numId w:val="2"/>
              </w:numPr>
            </w:pPr>
            <w:r>
              <w:rPr>
                <w:rFonts w:ascii="Cambria" w:hAnsi="Cambria"/>
                <w:b w:val="false"/>
                <w:color w:val="000000"/>
                <w:sz w:val="24"/>
              </w:rPr>
              <w:t>să fie desfășurată pe durata implementării proiectului;</w:t>
            </w:r>
          </w:p>
          <w:p>
            <w:pPr>
              <w:pStyle w:val="ListParagraph"/>
              <w:numPr>
                <w:ilvl w:val="0"/>
                <w:numId w:val="2"/>
              </w:numPr>
            </w:pPr>
            <w:r>
              <w:rPr>
                <w:rFonts w:ascii="Cambria" w:hAnsi="Cambria"/>
                <w:b w:val="false"/>
                <w:color w:val="000000"/>
                <w:sz w:val="24"/>
              </w:rPr>
              <w:t>să implice cel puțin o categorie de beneficiari locali (copii, tineri, seniori, familii, artizani, elevi etc.).</w:t>
            </w:r>
          </w:p>
          <w:p>
            <w:pPr>
              <w:bidi w:val="false"/>
              <w:spacing w:line="360" w:lineRule="auto"/>
              <w:ind w:left="0" w:right="0" w:firstLine="493"/>
            </w:pPr>
            <w:r>
              <w:rPr>
                <w:rFonts w:ascii="Cambria" w:hAnsi="Cambria"/>
                <w:b w:val="false"/>
                <w:color w:val="000000"/>
                <w:sz w:val="24"/>
              </w:rPr>
              <w:t>Exemple de obiective și activități eligibile:</w:t>
            </w:r>
          </w:p>
          <w:p>
            <w:pPr>
              <w:bidi w:val="false"/>
              <w:spacing w:line="360" w:lineRule="auto"/>
              <w:ind w:left="0" w:right="0" w:firstLine="493"/>
            </w:pPr>
            <w:r>
              <w:rPr>
                <w:rFonts w:ascii="Cambria" w:hAnsi="Cambria"/>
                <w:b w:val="false"/>
                <w:color w:val="000000"/>
                <w:sz w:val="24"/>
              </w:rPr>
              <w:t>1. Prelucrarea pietrei și meșteșuguri tradiționale</w:t>
            </w:r>
          </w:p>
          <w:p>
            <w:pPr>
              <w:pStyle w:val="ListParagraph"/>
              <w:numPr>
                <w:ilvl w:val="0"/>
                <w:numId w:val="4"/>
              </w:numPr>
            </w:pPr>
            <w:r>
              <w:rPr>
                <w:rFonts w:ascii="Cambria" w:hAnsi="Cambria"/>
                <w:b w:val="false"/>
                <w:color w:val="000000"/>
                <w:sz w:val="24"/>
              </w:rPr>
              <w:t>Organizarea de ateliere gratuite pentru elevii din comună despre arta cioplitului în piatră;</w:t>
            </w:r>
          </w:p>
          <w:p>
            <w:pPr>
              <w:pStyle w:val="ListParagraph"/>
              <w:numPr>
                <w:ilvl w:val="0"/>
                <w:numId w:val="4"/>
              </w:numPr>
            </w:pPr>
            <w:r>
              <w:rPr>
                <w:rFonts w:ascii="Cambria" w:hAnsi="Cambria"/>
                <w:b w:val="false"/>
                <w:color w:val="000000"/>
                <w:sz w:val="24"/>
              </w:rPr>
              <w:t>Donarea de mobilier urban sau monumente artizanale (bănci sculptate, plăcuțe stradale, troițe) către spații publice din comună;</w:t>
            </w:r>
          </w:p>
          <w:p>
            <w:pPr>
              <w:pStyle w:val="ListParagraph"/>
              <w:numPr>
                <w:ilvl w:val="0"/>
                <w:numId w:val="4"/>
              </w:numPr>
            </w:pPr>
            <w:r>
              <w:rPr>
                <w:rFonts w:ascii="Cambria" w:hAnsi="Cambria"/>
                <w:b w:val="false"/>
                <w:color w:val="000000"/>
                <w:sz w:val="24"/>
              </w:rPr>
              <w:t>Recondiționarea unei clădiri/gard/monumnet/etc. de piatră cu sprijinul afacerii.</w:t>
            </w:r>
          </w:p>
          <w:p>
            <w:pPr>
              <w:bidi w:val="false"/>
              <w:spacing w:line="360" w:lineRule="auto"/>
              <w:ind w:left="0" w:right="0" w:firstLine="493"/>
            </w:pPr>
            <w:r>
              <w:rPr>
                <w:rFonts w:ascii="Cambria" w:hAnsi="Cambria"/>
                <w:b w:val="false"/>
                <w:color w:val="000000"/>
                <w:sz w:val="24"/>
              </w:rPr>
              <w:t>2. Servicii HoReCa și experiențe culinare</w:t>
            </w:r>
          </w:p>
          <w:p>
            <w:pPr>
              <w:pStyle w:val="ListParagraph"/>
              <w:numPr>
                <w:ilvl w:val="0"/>
                <w:numId w:val="5"/>
              </w:numPr>
            </w:pPr>
            <w:r>
              <w:rPr>
                <w:rFonts w:ascii="Cambria" w:hAnsi="Cambria"/>
                <w:b w:val="false"/>
                <w:color w:val="000000"/>
                <w:sz w:val="24"/>
              </w:rPr>
              <w:t>Oferirea lunară a mesei calde gratuite pentru persoane în vârstă sau singure din comună;</w:t>
            </w:r>
          </w:p>
          <w:p>
            <w:pPr>
              <w:pStyle w:val="ListParagraph"/>
              <w:numPr>
                <w:ilvl w:val="0"/>
                <w:numId w:val="5"/>
              </w:numPr>
            </w:pPr>
            <w:r>
              <w:rPr>
                <w:rFonts w:ascii="Cambria" w:hAnsi="Cambria"/>
                <w:b w:val="false"/>
                <w:color w:val="000000"/>
                <w:sz w:val="24"/>
              </w:rPr>
              <w:t>Organizarea de ateliere culinare pentru copii sau adolescenți cu scop educativ și cultural;</w:t>
            </w:r>
          </w:p>
          <w:p>
            <w:pPr>
              <w:pStyle w:val="ListParagraph"/>
              <w:numPr>
                <w:ilvl w:val="0"/>
                <w:numId w:val="5"/>
              </w:numPr>
            </w:pPr>
            <w:r>
              <w:rPr>
                <w:rFonts w:ascii="Cambria" w:hAnsi="Cambria"/>
                <w:b w:val="false"/>
                <w:color w:val="000000"/>
                <w:sz w:val="24"/>
              </w:rPr>
              <w:t>Co-organizarea unui brunch comunitar anual împreună cu școala sau căminul cultural.</w:t>
            </w:r>
          </w:p>
          <w:p>
            <w:pPr>
              <w:bidi w:val="false"/>
              <w:spacing w:line="360" w:lineRule="auto"/>
              <w:ind w:left="0" w:right="0" w:firstLine="493"/>
            </w:pPr>
            <w:r>
              <w:rPr>
                <w:rFonts w:ascii="Cambria" w:hAnsi="Cambria"/>
                <w:b w:val="false"/>
                <w:color w:val="000000"/>
                <w:sz w:val="24"/>
              </w:rPr>
              <w:t>3. Eco-turism, agro-turism și turism cultural</w:t>
            </w:r>
          </w:p>
          <w:p>
            <w:pPr>
              <w:pStyle w:val="ListParagraph"/>
              <w:numPr>
                <w:ilvl w:val="0"/>
                <w:numId w:val="6"/>
              </w:numPr>
            </w:pPr>
            <w:r>
              <w:rPr>
                <w:rFonts w:ascii="Cambria" w:hAnsi="Cambria"/>
                <w:b w:val="false"/>
                <w:color w:val="000000"/>
                <w:sz w:val="24"/>
              </w:rPr>
              <w:t>Amenajarea și întreținerea unui traseu educativ local (ex. cu panouri despre natură sau istorie locală);</w:t>
            </w:r>
          </w:p>
          <w:p>
            <w:pPr>
              <w:pStyle w:val="ListParagraph"/>
              <w:numPr>
                <w:ilvl w:val="0"/>
                <w:numId w:val="6"/>
              </w:numPr>
            </w:pPr>
            <w:r>
              <w:rPr>
                <w:rFonts w:ascii="Cambria" w:hAnsi="Cambria"/>
                <w:b w:val="false"/>
                <w:color w:val="000000"/>
                <w:sz w:val="24"/>
              </w:rPr>
              <w:t>Oferirea de vizite gratuite pentru elevi sau seniori în cadrul programelor de turism local;</w:t>
            </w:r>
          </w:p>
          <w:p>
            <w:pPr>
              <w:pStyle w:val="ListParagraph"/>
              <w:numPr>
                <w:ilvl w:val="0"/>
                <w:numId w:val="6"/>
              </w:numPr>
            </w:pPr>
            <w:r>
              <w:rPr>
                <w:rFonts w:ascii="Cambria" w:hAnsi="Cambria"/>
                <w:b w:val="false"/>
                <w:color w:val="000000"/>
                <w:sz w:val="24"/>
              </w:rPr>
              <w:t>Implicarea afacerii în promovarea patrimoniului local prin pliante sau hărți distribuite gratuit în comună.</w:t>
            </w:r>
          </w:p>
          <w:p>
            <w:pPr>
              <w:bidi w:val="false"/>
              <w:spacing w:line="360" w:lineRule="auto"/>
              <w:ind w:left="0" w:right="0" w:firstLine="493"/>
            </w:pPr>
            <w:r>
              <w:rPr>
                <w:rFonts w:ascii="Cambria" w:hAnsi="Cambria"/>
                <w:b w:val="false"/>
                <w:color w:val="000000"/>
                <w:sz w:val="24"/>
              </w:rPr>
              <w:t>4. Servicii culturale și creative</w:t>
            </w:r>
          </w:p>
          <w:p>
            <w:pPr>
              <w:pStyle w:val="ListParagraph"/>
              <w:numPr>
                <w:ilvl w:val="0"/>
                <w:numId w:val="7"/>
              </w:numPr>
            </w:pPr>
            <w:r>
              <w:rPr>
                <w:rFonts w:ascii="Cambria" w:hAnsi="Cambria"/>
                <w:b w:val="false"/>
                <w:color w:val="000000"/>
                <w:sz w:val="24"/>
              </w:rPr>
              <w:t>Co-organizarea unui eveniment cultural gratuit pentru comunitate (concert, teatru de sat);</w:t>
            </w:r>
          </w:p>
          <w:p>
            <w:pPr>
              <w:pStyle w:val="ListParagraph"/>
              <w:numPr>
                <w:ilvl w:val="0"/>
                <w:numId w:val="7"/>
              </w:numPr>
            </w:pPr>
            <w:r>
              <w:rPr>
                <w:rFonts w:ascii="Cambria" w:hAnsi="Cambria"/>
                <w:b w:val="false"/>
                <w:color w:val="000000"/>
                <w:sz w:val="24"/>
              </w:rPr>
              <w:t>Derularea de workshopuri gratuite cu copiii și tinerii în colaborare cu școlile din comună;</w:t>
            </w:r>
          </w:p>
          <w:p>
            <w:pPr>
              <w:pStyle w:val="ListParagraph"/>
              <w:numPr>
                <w:ilvl w:val="0"/>
                <w:numId w:val="7"/>
              </w:numPr>
            </w:pPr>
            <w:r>
              <w:rPr>
                <w:rFonts w:ascii="Cambria" w:hAnsi="Cambria"/>
                <w:b w:val="false"/>
                <w:color w:val="000000"/>
                <w:sz w:val="24"/>
              </w:rPr>
              <w:t>Sponsorizarea unui grup artistic local prin donație de materiale sau costume.</w:t>
            </w:r>
          </w:p>
          <w:p>
            <w:pPr>
              <w:bidi w:val="false"/>
              <w:spacing w:line="360" w:lineRule="auto"/>
              <w:ind w:left="0" w:right="0" w:firstLine="493"/>
            </w:pPr>
            <w:r>
              <w:rPr>
                <w:rFonts w:ascii="Cambria" w:hAnsi="Cambria"/>
                <w:b w:val="false"/>
                <w:color w:val="000000"/>
                <w:sz w:val="24"/>
              </w:rPr>
              <w:t>5. Servicii pentru locuitorii din zonă și pentru sat</w:t>
            </w:r>
          </w:p>
          <w:p>
            <w:pPr>
              <w:pStyle w:val="ListParagraph"/>
              <w:numPr>
                <w:ilvl w:val="0"/>
                <w:numId w:val="8"/>
              </w:numPr>
            </w:pPr>
            <w:r>
              <w:rPr>
                <w:rFonts w:ascii="Cambria" w:hAnsi="Cambria"/>
                <w:b w:val="false"/>
                <w:color w:val="000000"/>
                <w:sz w:val="24"/>
              </w:rPr>
              <w:t>O zi pe lună de servicii gratuite pentru seniori sau familii cu venituri mici;</w:t>
            </w:r>
          </w:p>
          <w:p>
            <w:pPr>
              <w:pStyle w:val="ListParagraph"/>
              <w:numPr>
                <w:ilvl w:val="0"/>
                <w:numId w:val="8"/>
              </w:numPr>
            </w:pPr>
            <w:r>
              <w:rPr>
                <w:rFonts w:ascii="Cambria" w:hAnsi="Cambria"/>
                <w:b w:val="false"/>
                <w:color w:val="000000"/>
                <w:sz w:val="24"/>
              </w:rPr>
              <w:t>Participarea în campanii de igienizare sau renovare a spațiilor publice (ex. reparații mobilier școlar);</w:t>
            </w:r>
          </w:p>
          <w:p>
            <w:pPr>
              <w:pStyle w:val="ListParagraph"/>
              <w:numPr>
                <w:ilvl w:val="0"/>
                <w:numId w:val="8"/>
              </w:numPr>
            </w:pPr>
            <w:r>
              <w:rPr>
                <w:rFonts w:ascii="Cambria" w:hAnsi="Cambria"/>
                <w:b w:val="false"/>
                <w:color w:val="000000"/>
                <w:sz w:val="24"/>
              </w:rPr>
              <w:t>Crearea unui punct de colectare de echipamente uzate pentru recondiționare și donație către localnici.</w:t>
            </w:r>
          </w:p>
          <w:p>
            <w:pPr>
              <w:bidi w:val="false"/>
              <w:spacing w:line="360" w:lineRule="auto"/>
              <w:ind w:left="0" w:right="0" w:firstLine="493"/>
            </w:pPr>
            <w:r>
              <w:rPr>
                <w:rFonts w:ascii="Cambria" w:hAnsi="Cambria"/>
                <w:b w:val="false"/>
                <w:color w:val="000000"/>
                <w:sz w:val="24"/>
              </w:rPr>
              <w:t>6. Educație non-formală și formare profesională</w:t>
            </w:r>
          </w:p>
          <w:p>
            <w:pPr>
              <w:pStyle w:val="ListParagraph"/>
              <w:numPr>
                <w:ilvl w:val="0"/>
                <w:numId w:val="9"/>
              </w:numPr>
            </w:pPr>
            <w:r>
              <w:rPr>
                <w:rFonts w:ascii="Cambria" w:hAnsi="Cambria"/>
                <w:b w:val="false"/>
                <w:color w:val="000000"/>
                <w:sz w:val="24"/>
              </w:rPr>
              <w:t>Organizarea de școli de vară gratuite pentru elevi din comună;</w:t>
            </w:r>
          </w:p>
          <w:p>
            <w:pPr>
              <w:pStyle w:val="ListParagraph"/>
              <w:numPr>
                <w:ilvl w:val="0"/>
                <w:numId w:val="9"/>
              </w:numPr>
            </w:pPr>
            <w:r>
              <w:rPr>
                <w:rFonts w:ascii="Cambria" w:hAnsi="Cambria"/>
                <w:b w:val="false"/>
                <w:color w:val="000000"/>
                <w:sz w:val="24"/>
              </w:rPr>
              <w:t>Oferirea de cursuri de formare gratuite pentru tineri sau șomeri din localitate;</w:t>
            </w:r>
          </w:p>
          <w:p>
            <w:pPr>
              <w:pStyle w:val="ListParagraph"/>
              <w:numPr>
                <w:ilvl w:val="0"/>
                <w:numId w:val="9"/>
              </w:numPr>
            </w:pPr>
            <w:r>
              <w:rPr>
                <w:rFonts w:ascii="Cambria" w:hAnsi="Cambria"/>
                <w:b w:val="false"/>
                <w:color w:val="000000"/>
                <w:sz w:val="24"/>
              </w:rPr>
              <w:t>Realizarea unui ghid local despre resursele comunității, împărțit gratuit.</w:t>
            </w:r>
          </w:p>
          <w:p>
            <w:pPr>
              <w:spacing w:line="360" w:lineRule="auto"/>
              <w:ind w:left="0" w:right="0" w:firstLine="493"/>
            </w:pPr>
            <w:r>
              <w:rPr>
                <w:rFonts w:ascii="Cambria" w:hAnsi="Cambria"/>
                <w:b w:val="false"/>
                <w:sz w:val="24"/>
              </w:rPr>
              <w:t>Recomandări pentru solicitanți:</w:t>
            </w:r>
          </w:p>
          <w:p>
            <w:pPr>
              <w:spacing w:line="360" w:lineRule="auto"/>
              <w:ind w:left="0" w:right="0" w:firstLine="493"/>
            </w:pPr>
            <w:r>
              <w:rPr>
                <w:rFonts w:ascii="Cambria" w:hAnsi="Cambria"/>
                <w:b w:val="false"/>
                <w:sz w:val="24"/>
              </w:rPr>
              <w:t>1. Activitatea propusă trebuie să fie conectată cu domeniul de activitate al afacerii (nu doar sponsorizare abstractă);</w:t>
            </w:r>
          </w:p>
          <w:p>
            <w:pPr>
              <w:spacing w:line="360" w:lineRule="auto"/>
              <w:ind w:left="0" w:right="0" w:firstLine="493"/>
            </w:pPr>
            <w:r>
              <w:rPr>
                <w:rFonts w:ascii="Cambria" w:hAnsi="Cambria"/>
                <w:b w:val="false"/>
                <w:sz w:val="24"/>
              </w:rPr>
              <w:t>2. Trebuie demonstrată implicarea reală a antreprenorului (ex: organizare, facilitare, coordonare);</w:t>
            </w:r>
          </w:p>
          <w:p>
            <w:pPr>
              <w:spacing w:line="360" w:lineRule="auto"/>
              <w:ind w:left="0" w:right="0" w:firstLine="493"/>
            </w:pPr>
            <w:r>
              <w:rPr>
                <w:rFonts w:ascii="Cambria" w:hAnsi="Cambria"/>
                <w:b w:val="false"/>
                <w:sz w:val="24"/>
              </w:rPr>
              <w:t>3. Se recomandă parteneriate cu școli, biserici, ONG-uri sau administrații publice locale – acestea pot fi dovedite prin scrisori de susținere/acord de parteneriat/etc..</w:t>
            </w:r>
          </w:p>
          <w:p>
            <w:pPr>
              <w:spacing w:line="360" w:lineRule="auto"/>
              <w:ind w:left="0" w:right="0" w:firstLine="493"/>
            </w:pPr>
            <w:r>
              <w:rPr>
                <w:rFonts w:ascii="Cambria Bold" w:hAnsi="Cambria Bold"/>
                <w:b/>
                <w:sz w:val="24"/>
              </w:rPr>
              <w:t>Documente verificate:</w:t>
            </w:r>
          </w:p>
          <w:p>
            <w:pPr>
              <w:pStyle w:val="ListParagraph"/>
              <w:numPr>
                <w:ilvl w:val="0"/>
                <w:numId w:val="10"/>
              </w:numPr>
            </w:pPr>
            <w:r>
              <w:rPr>
                <w:rFonts w:ascii="Cambria" w:hAnsi="Cambria"/>
                <w:b w:val="false"/>
                <w:sz w:val="24"/>
              </w:rPr>
              <w:t>Planul de afaceri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Solicitantul trebuie să se încadreze în prevederile regulamentului deminimis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Bold" w:hAnsi="Cambria Bold"/>
                <w:b/>
                <w:sz w:val="24"/>
              </w:rPr>
              <w:t>Metodologia de verificare</w:t>
            </w:r>
          </w:p>
          <w:p>
            <w:pPr>
              <w:spacing w:line="360" w:lineRule="auto"/>
              <w:ind w:left="0" w:right="0" w:firstLine="493"/>
            </w:pPr>
            <w:r>
              <w:rPr>
                <w:rFonts w:ascii="Cambria" w:hAnsi="Cambria"/>
                <w:b w:val="false"/>
                <w:sz w:val="24"/>
              </w:rPr>
              <w:t>Se va verifica dacă solicitantul respectă regulile ajutorului de minimis, conform schemei de ajutor de minimis din 6 iunie 2025 denumită "LEADER - Dezvoltarea locală plasată sub responsabilitatea comunității", aprobată de Ministrul agriculturii și dezvoltării rurale prin Ordinul 206 din 06.06.2025.</w:t>
            </w:r>
          </w:p>
          <w:p>
            <w:pPr>
              <w:spacing w:line="360" w:lineRule="auto"/>
              <w:ind w:left="0" w:right="0" w:firstLine="493"/>
            </w:pPr>
            <w:r>
              <w:rPr>
                <w:rFonts w:ascii="Cambria Bold" w:hAnsi="Cambria Bold"/>
                <w:b/>
                <w:sz w:val="24"/>
              </w:rPr>
              <w:t>Documente verificate:</w:t>
            </w:r>
          </w:p>
          <w:p>
            <w:pPr>
              <w:pStyle w:val="ListParagraph"/>
              <w:numPr>
                <w:ilvl w:val="0"/>
                <w:numId w:val="2"/>
              </w:numPr>
            </w:pPr>
            <w:r>
              <w:rPr>
                <w:rFonts w:ascii="Cambria" w:hAnsi="Cambria"/>
                <w:b w:val="false"/>
                <w:sz w:val="24"/>
              </w:rPr>
              <w:t>Anexa nr. 12 - Declaratie pe propria raspundere a solicitantului privind ajutoarele de minimis.</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Principiul domeniilor prioritare</w:t>
            </w:r>
          </w:p>
        </w:tc>
        <w:tc>
          <w:tcPr>
            <w:shd w:val="clear" w:color="auto" w:fill="CCE1DB"/>
            <w:vAlign w:val="center"/>
          </w:tcPr>
          <w:p>
            <w:pPr>
              <w:spacing w:line="360" w:lineRule="auto"/>
              <w:ind w:left="0" w:right="0" w:firstLine="493"/>
            </w:pPr>
            <w:r>
              <w:rPr>
                <w:rFonts w:ascii="Cambria Bold" w:hAnsi="Cambria Bold"/>
                <w:b/>
                <w:color w:val="014935"/>
                <w:sz w:val="24"/>
              </w:rPr>
              <w:t>50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CS1.1</w:t>
            </w:r>
          </w:p>
        </w:tc>
        <w:tc>
          <w:tcPr>
            <w:shd w:val="clear" w:color="auto" w:fill="F8ECD2"/>
            <w:vAlign w:val="center"/>
          </w:tcPr>
          <w:p>
            <w:pPr>
              <w:spacing w:line="360" w:lineRule="auto"/>
              <w:ind w:left="0" w:right="0" w:firstLine="493"/>
            </w:pPr>
            <w:r>
              <w:rPr>
                <w:rFonts w:ascii="Cambria" w:hAnsi="Cambria"/>
                <w:b w:val="false"/>
                <w:color w:val="58400C"/>
                <w:sz w:val="24"/>
              </w:rPr>
              <w:t>Puncte gastronomice locale, restaurante, bistro-uri</w:t>
            </w:r>
          </w:p>
          <w:p>
            <w:pPr>
              <w:spacing w:line="360" w:lineRule="auto"/>
              <w:ind w:left="0" w:right="0" w:firstLine="493"/>
            </w:pPr>
            <w:r>
              <w:rPr>
                <w:rFonts w:ascii="Cambria" w:hAnsi="Cambria"/>
                <w:b w:val="false"/>
                <w:color w:val="58400C"/>
                <w:sz w:val="24"/>
              </w:rPr>
              <w:t>Vor fi prioritizate proiectele care promovează gastronomia tradițională prin deschiderea de puncte gastronomice locale, mici restaurante sau bistro-uri ce pun în valoare rețetele locale, ingredientele provenite din zonă și colaborările cu producători sau meșteșugari din comunitate. </w:t>
            </w:r>
          </w:p>
        </w:tc>
        <w:tc>
          <w:tcPr>
            <w:vAlign w:val="center"/>
          </w:tcPr>
          <w:p>
            <w:pPr>
              <w:keepNext/>
              <w:jc w:val="center"/>
            </w:pPr>
            <w:r>
              <w:rPr>
                <w:rFonts w:ascii="Cambria" w:hAnsi="Cambria"/>
                <w:b w:val="false"/>
                <w:sz w:val="24"/>
              </w:rPr>
              <w:t>50</w:t>
            </w: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Metodologia de verificare:</w:t>
            </w:r>
            <w:r>
              <w:rPr>
                <w:rFonts w:ascii="Cambria" w:hAnsi="Cambria"/>
                <w:b w:val="false"/>
                <w:sz w:val="24"/>
              </w:rPr>
              <w:t>- Verificarea codului CAEN propus în cadrul planului de afaceri – codul CAEN trebuie să corespundă activității pentru care se solicită finanțare și să fie eligibil în cadrul apelului.- Analiza descrierii activităților economice în planul de afaceri – se evaluează dacă activitatea propusă se încadrează într-unul dintre domeniile prioritare, în funcție de conținutul, obiectivele și rezultatele scontate.- Verificarea certificatului constatator emis de ONRC – se verifică dacă codul CAEN principal este autorizat la sediul social/punctul de lucru, conform legislației în vigoare.- Corelarea între codul CAEN, descrierea activităților și obiectivele generale ale afacerii – se punctează doar acele proiecte care demonstrează coerență între codul CAEN, activitățile planificate și domeniul prioritar vizat.</w:t>
            </w:r>
            <w:r>
              <w:rPr>
                <w:rFonts w:ascii="Cambria Bold" w:hAnsi="Cambria Bold"/>
                <w:b/>
                <w:sz w:val="24"/>
              </w:rPr>
              <w:t>Documente obligatorii:</w:t>
            </w:r>
            <w:r>
              <w:rPr>
                <w:rFonts w:ascii="Cambria" w:hAnsi="Cambria"/>
                <w:b w:val="false"/>
                <w:sz w:val="24"/>
              </w:rPr>
              <w:t>- Planul de afaceri complet, cu descrierea clară a activității propuse și a obiectivelor și a codului CAEN propus (menționat în mod explicit în planul de afaceri);- Certificatul constatator eliberat de Oficiul Registrului Comerțului, care atestă codurile CAEN autorizate;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CS1.2</w:t>
            </w:r>
          </w:p>
        </w:tc>
        <w:tc>
          <w:tcPr>
            <w:shd w:val="clear" w:color="auto" w:fill="F8ECD2"/>
            <w:vAlign w:val="center"/>
          </w:tcPr>
          <w:p>
            <w:pPr>
              <w:spacing w:line="360" w:lineRule="auto"/>
              <w:ind w:left="0" w:right="0" w:firstLine="493"/>
            </w:pPr>
            <w:r>
              <w:rPr>
                <w:rFonts w:ascii="Cambria" w:hAnsi="Cambria"/>
                <w:b w:val="false"/>
                <w:color w:val="58400C"/>
                <w:sz w:val="24"/>
              </w:rPr>
              <w:t>Activități turistice locale, în funcție de specificul zonei</w:t>
            </w:r>
          </w:p>
          <w:p>
            <w:pPr>
              <w:spacing w:line="360" w:lineRule="auto"/>
              <w:ind w:left="0" w:right="0" w:firstLine="493"/>
            </w:pPr>
            <w:r>
              <w:rPr>
                <w:rFonts w:ascii="Cambria" w:hAnsi="Cambria"/>
                <w:b w:val="false"/>
                <w:color w:val="58400C"/>
                <w:sz w:val="24"/>
              </w:rPr>
              <w:t>Vor fi prioritizate proiectele care propun dezvoltarea unor servicii sau produse turistice adaptate specificului local, precum turism rural, ecoturism, agroturism, turism educativ, turism gastronomic sau ecumenic. Aceste start-up-uri pot aduce un plus de valoare economică și pot crea sinergii cu alte inițiative locale (ex. producători, meșteșugari, ghizi locali).</w:t>
            </w:r>
          </w:p>
        </w:tc>
        <w:tc>
          <w:tcPr>
            <w:vAlign w:val="center"/>
          </w:tcPr>
          <w:p>
            <w:pPr>
              <w:keepNext/>
              <w:jc w:val="center"/>
            </w:pPr>
            <w:r>
              <w:rPr>
                <w:rFonts w:ascii="Cambria" w:hAnsi="Cambria"/>
                <w:b w:val="false"/>
                <w:sz w:val="24"/>
              </w:rPr>
              <w:t>50</w:t>
            </w: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Metodologia de verificare:</w:t>
            </w:r>
            <w:r>
              <w:rPr>
                <w:rFonts w:ascii="Cambria" w:hAnsi="Cambria"/>
                <w:b w:val="false"/>
                <w:sz w:val="24"/>
              </w:rPr>
              <w:t>- Verificarea codului CAEN propus în cadrul planului de afaceri – codul CAEN trebuie să corespundă activității pentru care se solicită finanțare și să fie eligibil în cadrul apelului.- Analiza descrierii activităților economice în planul de afaceri – se evaluează dacă activitatea propusă se încadrează într-unul dintre domeniile prioritare, în funcție de conținutul, obiectivele și rezultatele scontate.- Verificarea certificatului constatator emis de ONRC – se verifică dacă codul CAEN principal este autorizat la sediul social/punctul de lucru, conform legislației în vigoare.- Corelarea între codul CAEN, descrierea activităților și obiectivele generale ale afacerii – se punctează doar acele proiecte care demonstrează coerență între codul CAEN, activitățile planificate și domeniul prioritar vizat.</w:t>
            </w:r>
            <w:r>
              <w:rPr>
                <w:rFonts w:ascii="Cambria Bold" w:hAnsi="Cambria Bold"/>
                <w:b/>
                <w:sz w:val="24"/>
              </w:rPr>
              <w:t>Documente obligatorii:</w:t>
            </w:r>
            <w:r>
              <w:rPr>
                <w:rFonts w:ascii="Cambria" w:hAnsi="Cambria"/>
                <w:b w:val="false"/>
                <w:sz w:val="24"/>
              </w:rPr>
              <w:t>- Planul de afaceri complet, cu descrierea clară a activității propuse și a obiectivelor și a codului CAEN propus (menționat în mod explicit în planul de afaceri);- Certificatul constatator eliberat de Oficiul Registrului Comerțului, care atestă codurile CAEN autorizate;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CS1.3</w:t>
            </w:r>
          </w:p>
        </w:tc>
        <w:tc>
          <w:tcPr>
            <w:shd w:val="clear" w:color="auto" w:fill="F8ECD2"/>
            <w:vAlign w:val="center"/>
          </w:tcPr>
          <w:p>
            <w:pPr>
              <w:spacing w:line="360" w:lineRule="auto"/>
              <w:ind w:left="0" w:right="0" w:firstLine="493"/>
            </w:pPr>
            <w:r>
              <w:rPr>
                <w:rFonts w:ascii="Cambria" w:hAnsi="Cambria"/>
                <w:b w:val="false"/>
                <w:color w:val="58400C"/>
                <w:sz w:val="24"/>
              </w:rPr>
              <w:t>Activități recreative</w:t>
            </w:r>
          </w:p>
          <w:p>
            <w:pPr>
              <w:spacing w:line="360" w:lineRule="auto"/>
              <w:ind w:left="0" w:right="0" w:firstLine="493"/>
            </w:pPr>
            <w:r>
              <w:rPr>
                <w:rFonts w:ascii="Cambria" w:hAnsi="Cambria"/>
                <w:b w:val="false"/>
                <w:color w:val="58400C"/>
                <w:sz w:val="24"/>
              </w:rPr>
              <w:t>Vor fi prioritizate proiectele care oferă comunității și vizitatorilor oportunități de petrecere a timpului liber, prin dezvoltarea de spații sau servicii de agrement, cum ar fi mini-parcuri, terenuri multifuncționale, centre de activități în aer liber, ateliere creative pentru copii sau activități sportive.</w:t>
            </w:r>
          </w:p>
        </w:tc>
        <w:tc>
          <w:tcPr>
            <w:vAlign w:val="center"/>
          </w:tcPr>
          <w:p>
            <w:pPr>
              <w:keepNext/>
              <w:jc w:val="center"/>
            </w:pPr>
            <w:r>
              <w:rPr>
                <w:rFonts w:ascii="Cambria" w:hAnsi="Cambria"/>
                <w:b w:val="false"/>
                <w:sz w:val="24"/>
              </w:rPr>
              <w:t>50</w:t>
            </w: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Metodologia de verificare:</w:t>
            </w:r>
            <w:r>
              <w:rPr>
                <w:rFonts w:ascii="Cambria" w:hAnsi="Cambria"/>
                <w:b w:val="false"/>
                <w:sz w:val="24"/>
              </w:rPr>
              <w:t>- Verificarea codului CAEN propus în cadrul planului de afaceri – codul CAEN trebuie să corespundă activității pentru care se solicită finanțare și să fie eligibil în cadrul apelului.- Analiza descrierii activităților economice în planul de afaceri – se evaluează dacă activitatea propusă se încadrează într-unul dintre domeniile prioritare, în funcție de conținutul, obiectivele și rezultatele scontate.- Verificarea certificatului constatator emis de ONRC – se verifică dacă codul CAEN principal este autorizat la sediul social/punctul de lucru, conform legislației în vigoare.- Corelarea între codul CAEN, descrierea activităților și obiectivele generale ale afacerii – se punctează doar acele proiecte care demonstrează coerență între codul CAEN, activitățile planificate și domeniul prioritar vizat.</w:t>
            </w:r>
            <w:r>
              <w:rPr>
                <w:rFonts w:ascii="Cambria Bold" w:hAnsi="Cambria Bold"/>
                <w:b/>
                <w:sz w:val="24"/>
              </w:rPr>
              <w:t>Documente obligatorii:</w:t>
            </w:r>
            <w:r>
              <w:rPr>
                <w:rFonts w:ascii="Cambria" w:hAnsi="Cambria"/>
                <w:b w:val="false"/>
                <w:sz w:val="24"/>
              </w:rPr>
              <w:t>- Planul de afaceri complet, cu descrierea clară a activității propuse și a obiectivelor și a codului CAEN propus (menționat în mod explicit în planul de afaceri);- Certificatul constatator eliberat de Oficiul Registrului Comerțului, care atestă codurile CAEN autorizate;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Principiul cooperării cu alte afaceri locale</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CS2.1</w:t>
            </w:r>
          </w:p>
        </w:tc>
        <w:tc>
          <w:tcPr>
            <w:shd w:val="clear" w:color="auto" w:fill="F8ECD2"/>
            <w:vAlign w:val="center"/>
          </w:tcPr>
          <w:p>
            <w:pPr>
              <w:spacing w:line="360" w:lineRule="auto"/>
              <w:ind w:left="0" w:right="0" w:firstLine="493"/>
            </w:pPr>
            <w:r>
              <w:rPr>
                <w:rFonts w:ascii="Cambria" w:hAnsi="Cambria"/>
                <w:b w:val="false"/>
                <w:color w:val="58400C"/>
                <w:sz w:val="24"/>
              </w:rPr>
              <w:t>Criteriul prioritizării planurilor de afaceri care promovează cooperarea cu alte afaceri locale din teritoriul GAL Crișul Negru.</w:t>
            </w:r>
          </w:p>
          <w:p>
            <w:r>
              <w:rPr>
                <w:rFonts w:ascii="Cambria" w:hAnsi="Cambria"/>
                <w:b w:val="false"/>
                <w:color w:val="58400C"/>
                <w:sz w:val="24"/>
              </w:rPr>
              <w:t>Exemple de forme de cooperare (enumerare orientativă, nu limitativă):- contracte de furnizare cu producători locali (ex. materii prime, produse agroalimentare, materiale);- servicii externalizate către întreprinderi locale (ex. contabilitate, transport, promovare);- cooperare pentru vânzarea în comun a produselor prin târguri, puncte de vânzare colective sau platforme comune;- acțiuni de promovare reciprocă între afaceri (ex. meniuri cu ingrediente locale, pachete turistice integrate, etichete comune);- parteneriate pentru formare, mentorat sau sprijin între start-up-uri și firme existente;</w:t>
            </w:r>
            <w:r>
              <w:rPr>
                <w:rFonts w:ascii="Cambria" w:hAnsi="Cambria"/>
                <w:b w:val="false"/>
                <w:color w:val="58400C"/>
                <w:sz w:val="24"/>
              </w:rPr>
              <w:t>- participare într-un grup de inițiativă, clustere, asociații sau rețele de afaceri locale.</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r>
              <w:rPr>
                <w:rFonts w:ascii="Cambria Bold" w:hAnsi="Cambria Bold"/>
                <w:b/>
                <w:sz w:val="24"/>
              </w:rPr>
              <w:t>Metodologie de verificare:</w:t>
            </w:r>
            <w:r>
              <w:rPr>
                <w:rFonts w:ascii="Cambria" w:hAnsi="Cambria"/>
                <w:b w:val="false"/>
                <w:sz w:val="24"/>
              </w:rPr>
              <w:t>Evaluatorii vor analiza dacă solicitantul:- Identifică în planul de afaceri parteneri economici locali concreți (persoane juridice sau PFA) cu care intenționează să colaboreze;- Descrie în mod clar natura cooperării în planul de afaceri (ex. ce furnizează sau ce primește de la parteneri, cum are loc interacțiunea);- Dovedește existența unor acorduri preliminare, contracte, protocoale de colaborare sau scrisori de intenție;- Integrează cooperarea ca parte a strategiei de afaceri, nu ca element auxiliar sau decorativ.</w:t>
            </w:r>
            <w:r>
              <w:rPr>
                <w:rFonts w:ascii="Cambria Bold" w:hAnsi="Cambria Bold"/>
                <w:b/>
                <w:sz w:val="24"/>
              </w:rPr>
              <w:t>Documente obligatorii:</w:t>
            </w:r>
            <w:r>
              <w:rPr>
                <w:rFonts w:ascii="Cambria" w:hAnsi="Cambria"/>
                <w:b w:val="false"/>
                <w:sz w:val="24"/>
              </w:rPr>
              <w:t>- Planul de afaceri, în care trebuie să fie prezentată clar cooperarea propusă (natura, partenerii, beneficiile);- Scrisori de intenție semnate de partenerii locali identificați (cu detalii privind serviciile sau bunurile ce fac obiectul colaborării);- Contracte preliminare sau oferte personalizate din partea partenerilor economici;- Alte documente relevante privind colaborarea (emailuri oficiale, procese-verbale de întâlnire, acorduri de principiu).</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Principiul eco-eficienței și a practicilor sustenabile</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CS3.1</w:t>
            </w:r>
          </w:p>
        </w:tc>
        <w:tc>
          <w:tcPr>
            <w:shd w:val="clear" w:color="auto" w:fill="F8ECD2"/>
            <w:vAlign w:val="center"/>
          </w:tcPr>
          <w:p>
            <w:r>
              <w:rPr>
                <w:rFonts w:ascii="Cambria" w:hAnsi="Cambria"/>
                <w:b w:val="false"/>
                <w:color w:val="58400C"/>
                <w:sz w:val="24"/>
              </w:rPr>
              <w:t>Planuri de afaceri care propun acțiuni ce vizează ecoeficiența și practicile sustenabile.Exemple de practici vizate (enumerare orientativă, nu limitativă):- utilizarea materialelor reciclabile sau biodegradabile în procesul de producție, ambalare sau construcție;- reducerea consumului de energie prin utilizarea echipamentelor eficiente energetic (ex. clase A+++, pompe de căldură, panouri solare, LED-uri etc.);- reducerea deșeurilor prin reciclare, reutilizare, economie circulară, compostare sau optimizarea fluxurilor de producție;- implementarea de tehnologii cu emisii reduse sau nepoluante (ex. mașini electrice, sisteme de filtrare, procese fără substanțe toxice);- gestionarea durabilă a resurselor naturale (apă, sol, lemn, energie solară);- activități educaționale sau de conștientizare privind sustenabilitatea (ateliere, produse demonstrative etc.).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Metodologie de verificare:Proiectul trebuie să demonstreze în mod clar că promovează sau integrează cel puțin una dintre următoarele abordări:- Eco-eficiență – prin soluții care optimizează utilizarea resurselor și reduc impactul asupra mediului;- Tehnologii verzi sau nepoluante – prin alegerea unor echipamente, materii prime sau metode de lucru sustenabile;Se verifică în planul de afaceri, dacă cel puțin unul dintre acțiunile prezentate la oricare dintre obiective, propun actțiuni ce vizează ecoeficiența și practicile sustenabile.Planul de afaceri trebuie să conțină:- descrierea detaliată a măsurilor de eco-eficiență și a soluțiilor sustenabile planificate;- justificarea necesității și impactului acestor măsuri asupra mediului și comunității;Documente obligatorii:</w:t>
            </w:r>
          </w:p>
          <w:p>
            <w:pPr>
              <w:pStyle w:val="ListParagraph"/>
              <w:numPr>
                <w:ilvl w:val="0"/>
                <w:numId w:val="2"/>
              </w:numPr>
            </w:pPr>
            <w:r>
              <w:rPr>
                <w:rFonts w:ascii="Cambria" w:hAnsi="Cambria"/>
                <w:b w:val="false"/>
                <w:sz w:val="24"/>
              </w:rPr>
              <w:t>Planul de afaceri </w:t>
            </w:r>
          </w:p>
          <w:p>
            <w:pPr>
              <w:pStyle w:val="ListParagraph"/>
              <w:numPr>
                <w:ilvl w:val="0"/>
                <w:numId w:val="2"/>
              </w:numPr>
            </w:pPr>
            <w:r>
              <w:rPr>
                <w:rFonts w:ascii="Cambria" w:hAnsi="Cambria"/>
                <w:b w:val="false"/>
                <w:sz w:val="24"/>
              </w:rPr>
              <w:t>Fișe tehnice sau specificații ale echipamentelor verzi (dacă sunt propuse)</w:t>
            </w:r>
          </w:p>
          <w:p>
            <w:pPr>
              <w:pStyle w:val="ListParagraph"/>
              <w:numPr>
                <w:ilvl w:val="0"/>
                <w:numId w:val="2"/>
              </w:numPr>
            </w:pPr>
            <w:r>
              <w:rPr>
                <w:rFonts w:ascii="Cambria" w:hAnsi="Cambria"/>
                <w:b w:val="false"/>
                <w:sz w:val="24"/>
              </w:rPr>
              <w:t>Devize de lucrări, liste de materiale sau oferte care indică folosirea de produse ecologice (ex. izolație din fibre naturale, lemn certificat FSC, materiale reciclate etc.);</w:t>
            </w:r>
          </w:p>
          <w:p>
            <w:pPr>
              <w:pStyle w:val="ListParagraph"/>
              <w:numPr>
                <w:ilvl w:val="0"/>
                <w:numId w:val="2"/>
              </w:numPr>
            </w:pPr>
            <w:r>
              <w:rPr>
                <w:rFonts w:ascii="Cambria" w:hAnsi="Cambria"/>
                <w:b w:val="false"/>
                <w:sz w:val="24"/>
              </w:rPr>
              <w:t>Angajamente scrise privind utilizarea de materii prime reciclabile sau reducerea plasticului.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pPr>
              <w:spacing w:line="360" w:lineRule="auto"/>
              <w:ind w:left="0" w:right="0" w:firstLine="493"/>
            </w:pPr>
            <w:r>
              <w:rPr>
                <w:rFonts w:ascii="Cambria" w:hAnsi="Cambria"/>
                <w:b w:val="false"/>
                <w:color w:val="58400C"/>
                <w:sz w:val="24"/>
              </w:rPr>
              <w:t>Numărul de acțiuni comunitare asumate</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Metodologie de verificare:-  Se verifică numărul de acțiui prevăzute în cadrul obiectivului dedicat activitiăților în beneficiul comunității din planul de afaceri</w:t>
            </w:r>
            <w:r>
              <w:rPr>
                <w:rFonts w:ascii="Cambria Bold" w:hAnsi="Cambria Bold"/>
                <w:b/>
                <w:sz w:val="24"/>
              </w:rPr>
              <w:t>  </w:t>
            </w:r>
            <w:r>
              <w:rPr>
                <w:rFonts w:ascii="Cambria" w:hAnsi="Cambria"/>
                <w:b w:val="false"/>
                <w:sz w:val="24"/>
              </w:rPr>
              <w:t>Documente obligatorii:-  Planul de afaceri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pPr>
              <w:spacing w:line="360" w:lineRule="auto"/>
              <w:ind w:left="0" w:right="0" w:firstLine="493"/>
            </w:pPr>
            <w:r>
              <w:rPr>
                <w:rFonts w:ascii="Cambria" w:hAnsi="Cambria"/>
                <w:b w:val="false"/>
                <w:color w:val="58400C"/>
                <w:sz w:val="24"/>
              </w:rPr>
              <w:t>Domiciliul solicitantului în teritoriul GAL</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Metodologie de verificare:-  Se verifică domiciliul declarat în cartea de identitate sau în acte depuse odată cu cererea de finanțare.- Se punctează doar dacă domiciliul este în UAT-ul în care se propune investiția.Documente obligatorii:-  Carte de identitate valabilă, care indică domiciliul în teritoriul GAL (pentru PFA/II/ IF și asociați unici).-  Pentru SRL-uri cu mai mulți asociați: document din care reiese clar cine este asociatul majoritar și unde are domiciliul (act constitutiv + CI).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pPr>
              <w:spacing w:line="360" w:lineRule="auto"/>
              <w:ind w:left="0" w:right="0" w:firstLine="493"/>
            </w:pPr>
            <w:r>
              <w:rPr>
                <w:rFonts w:ascii="Cambria" w:hAnsi="Cambria"/>
                <w:b w:val="false"/>
                <w:color w:val="58400C"/>
                <w:sz w:val="24"/>
              </w:rPr>
              <w:t>Vârsta solicitantului </w:t>
            </w:r>
          </w:p>
          <w:p>
            <w:pPr>
              <w:spacing w:line="360" w:lineRule="auto"/>
              <w:ind w:left="0" w:right="0" w:firstLine="493"/>
            </w:pPr>
            <w:r>
              <w:rPr>
                <w:rFonts w:ascii="Cambria" w:hAnsi="Cambria"/>
                <w:b w:val="false"/>
                <w:color w:val="58400C"/>
                <w:sz w:val="24"/>
              </w:rPr>
              <w:t>În cadrul procesului de selecție, se va lua în considerare vârsta</w:t>
            </w:r>
          </w:p>
          <w:p>
            <w:pPr>
              <w:spacing w:line="360" w:lineRule="auto"/>
              <w:ind w:left="0" w:right="0" w:firstLine="493"/>
            </w:pPr>
            <w:r>
              <w:rPr>
                <w:rFonts w:ascii="Cambria" w:hAnsi="Cambria"/>
                <w:b w:val="false"/>
                <w:color w:val="58400C"/>
                <w:sz w:val="24"/>
              </w:rPr>
              <w:t>solicitantului, evaluată pe baza</w:t>
            </w:r>
          </w:p>
          <w:p>
            <w:pPr>
              <w:spacing w:line="360" w:lineRule="auto"/>
              <w:ind w:left="0" w:right="0" w:firstLine="493"/>
            </w:pPr>
            <w:r>
              <w:rPr>
                <w:rFonts w:ascii="Cambria" w:hAnsi="Cambria"/>
                <w:b w:val="false"/>
                <w:color w:val="58400C"/>
                <w:sz w:val="24"/>
              </w:rPr>
              <w:t>datei de naștere declarate în</w:t>
            </w:r>
          </w:p>
          <w:p>
            <w:pPr>
              <w:spacing w:line="360" w:lineRule="auto"/>
              <w:ind w:left="0" w:right="0" w:firstLine="493"/>
            </w:pPr>
            <w:r>
              <w:rPr>
                <w:rFonts w:ascii="Cambria" w:hAnsi="Cambria"/>
                <w:b w:val="false"/>
                <w:color w:val="58400C"/>
                <w:sz w:val="24"/>
              </w:rPr>
              <w:t>documentele oficiale ale acestuia.</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Bold" w:hAnsi="Cambria Bold"/>
                <w:b/>
                <w:sz w:val="24"/>
              </w:rPr>
              <w:t>Metodologie de verificare:</w:t>
            </w:r>
          </w:p>
          <w:p>
            <w:pPr>
              <w:spacing w:line="360" w:lineRule="auto"/>
              <w:ind w:left="0" w:right="0" w:firstLine="493"/>
            </w:pPr>
            <w:r>
              <w:rPr>
                <w:rFonts w:ascii="Cambria" w:hAnsi="Cambria"/>
                <w:b w:val="false"/>
                <w:sz w:val="24"/>
              </w:rPr>
              <w:t>- Se verifică data nașterii solicitantului înscrisă în documentele de</w:t>
            </w:r>
          </w:p>
          <w:p>
            <w:pPr>
              <w:spacing w:line="360" w:lineRule="auto"/>
              <w:ind w:left="0" w:right="0" w:firstLine="493"/>
            </w:pPr>
            <w:r>
              <w:rPr>
                <w:rFonts w:ascii="Cambria" w:hAnsi="Cambria"/>
                <w:b w:val="false"/>
                <w:sz w:val="24"/>
              </w:rPr>
              <w:t>identificare anexate dosarului de candidatură.</w:t>
            </w:r>
          </w:p>
          <w:p>
            <w:pPr>
              <w:spacing w:line="360" w:lineRule="auto"/>
              <w:ind w:left="0" w:right="0" w:firstLine="493"/>
            </w:pPr>
            <w:r>
              <w:rPr>
                <w:rFonts w:ascii="Cambria" w:hAnsi="Cambria"/>
                <w:b w:val="false"/>
                <w:sz w:val="24"/>
              </w:rPr>
              <w:t>- Se verifică data depunerii cererii de finanțare, care este data de referință pentru stabilirea vârstei asociatuluiunic/asociatului majoritar/titularul PFA/II/IF.</w:t>
            </w:r>
          </w:p>
          <w:p>
            <w:pPr>
              <w:spacing w:line="360" w:lineRule="auto"/>
              <w:ind w:left="0" w:right="0" w:firstLine="493"/>
            </w:pPr>
            <w:r>
              <w:rPr>
                <w:rFonts w:ascii="Cambria Bold" w:hAnsi="Cambria Bold"/>
                <w:b/>
                <w:sz w:val="24"/>
              </w:rPr>
              <w:t>Documente obligatorii:</w:t>
            </w:r>
          </w:p>
          <w:p>
            <w:pPr>
              <w:spacing w:line="360" w:lineRule="auto"/>
              <w:ind w:left="0" w:right="0" w:firstLine="493"/>
            </w:pPr>
            <w:r>
              <w:rPr>
                <w:rFonts w:ascii="Cambria" w:hAnsi="Cambria"/>
                <w:b w:val="false"/>
                <w:sz w:val="24"/>
              </w:rPr>
              <w:t>- Carte de identitate valabilă, care conține numele solicitantului și data</w:t>
            </w:r>
          </w:p>
          <w:p>
            <w:pPr>
              <w:spacing w:line="360" w:lineRule="auto"/>
              <w:ind w:left="0" w:right="0" w:firstLine="493"/>
            </w:pPr>
            <w:r>
              <w:rPr>
                <w:rFonts w:ascii="Cambria" w:hAnsi="Cambria"/>
                <w:b w:val="false"/>
                <w:sz w:val="24"/>
              </w:rPr>
              <w:t>nașterii (pentru PFA/II/IF și asociați unici).</w:t>
            </w:r>
          </w:p>
          <w:p>
            <w:pPr>
              <w:spacing w:line="360" w:lineRule="auto"/>
              <w:ind w:left="0" w:right="0" w:firstLine="493"/>
            </w:pPr>
            <w:r>
              <w:rPr>
                <w:rFonts w:ascii="Cambria" w:hAnsi="Cambria"/>
                <w:b w:val="false"/>
                <w:sz w:val="24"/>
              </w:rPr>
              <w:t>- Pentru SRL-uri cu mai mulți asociați: document din care reiese clar cine</w:t>
            </w:r>
          </w:p>
          <w:p>
            <w:pPr>
              <w:spacing w:line="360" w:lineRule="auto"/>
              <w:ind w:left="0" w:right="0" w:firstLine="493"/>
            </w:pPr>
            <w:r>
              <w:rPr>
                <w:rFonts w:ascii="Cambria" w:hAnsi="Cambria"/>
                <w:b w:val="false"/>
                <w:sz w:val="24"/>
              </w:rPr>
              <w:t>este asociatul majoritar și data nașterii acestuia (act constitutiv, certificat constatator + CI).</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9e50da37d58649fa" /><Relationship Type="http://schemas.openxmlformats.org/officeDocument/2006/relationships/numbering" Target="/word/numbering.xml" Id="R185b5329c05c4d02" /></Relationships>
</file>